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E666" w14:textId="57A5A099" w:rsidR="00504EEF" w:rsidRPr="0057385D" w:rsidRDefault="004C086E" w:rsidP="004C086E">
      <w:pPr>
        <w:contextualSpacing/>
        <w:jc w:val="center"/>
        <w:rPr>
          <w:b/>
          <w:bCs/>
          <w:sz w:val="28"/>
          <w:szCs w:val="28"/>
        </w:rPr>
      </w:pPr>
      <w:r w:rsidRPr="0057385D">
        <w:rPr>
          <w:b/>
          <w:bCs/>
          <w:sz w:val="28"/>
          <w:szCs w:val="28"/>
        </w:rPr>
        <w:t>Blackstone Renovations Inc.</w:t>
      </w:r>
    </w:p>
    <w:p w14:paraId="77BBEF03" w14:textId="6DA724CF" w:rsidR="004C086E" w:rsidRPr="0028733C" w:rsidRDefault="004C086E" w:rsidP="0028733C">
      <w:pPr>
        <w:contextualSpacing/>
        <w:jc w:val="center"/>
        <w:rPr>
          <w:b/>
          <w:bCs/>
          <w:sz w:val="28"/>
          <w:szCs w:val="28"/>
        </w:rPr>
      </w:pPr>
      <w:r w:rsidRPr="0057385D">
        <w:rPr>
          <w:b/>
          <w:bCs/>
          <w:sz w:val="28"/>
          <w:szCs w:val="28"/>
        </w:rPr>
        <w:t>Joint Venture</w:t>
      </w:r>
      <w:r w:rsidR="0028733C">
        <w:rPr>
          <w:b/>
          <w:bCs/>
          <w:sz w:val="28"/>
          <w:szCs w:val="28"/>
        </w:rPr>
        <w:t xml:space="preserve"> - </w:t>
      </w:r>
      <w:r w:rsidRPr="0057385D">
        <w:rPr>
          <w:b/>
          <w:bCs/>
          <w:sz w:val="28"/>
          <w:szCs w:val="28"/>
        </w:rPr>
        <w:t>Fix &amp; Flip Project #3</w:t>
      </w:r>
    </w:p>
    <w:p w14:paraId="52A8DDE4" w14:textId="03046C90" w:rsidR="0028733C" w:rsidRDefault="0028733C" w:rsidP="004C086E">
      <w:pPr>
        <w:contextualSpacing/>
        <w:jc w:val="center"/>
        <w:rPr>
          <w:b/>
          <w:bCs/>
          <w:sz w:val="28"/>
          <w:szCs w:val="28"/>
        </w:rPr>
      </w:pPr>
      <w:r w:rsidRPr="0028733C">
        <w:rPr>
          <w:b/>
          <w:bCs/>
          <w:sz w:val="28"/>
          <w:szCs w:val="28"/>
        </w:rPr>
        <w:t>Investors Waiting List Form</w:t>
      </w:r>
    </w:p>
    <w:p w14:paraId="5BC5807D" w14:textId="13531A61" w:rsidR="0028733C" w:rsidRDefault="0028733C" w:rsidP="004C086E">
      <w:pPr>
        <w:contextualSpacing/>
        <w:jc w:val="center"/>
        <w:rPr>
          <w:b/>
          <w:bCs/>
          <w:sz w:val="28"/>
          <w:szCs w:val="28"/>
        </w:rPr>
      </w:pPr>
    </w:p>
    <w:p w14:paraId="7627C052" w14:textId="77777777" w:rsidR="00F93704" w:rsidRPr="0028733C" w:rsidRDefault="00F93704" w:rsidP="004C086E">
      <w:pPr>
        <w:contextualSpacing/>
        <w:jc w:val="center"/>
        <w:rPr>
          <w:b/>
          <w:bCs/>
          <w:sz w:val="28"/>
          <w:szCs w:val="28"/>
        </w:rPr>
      </w:pPr>
    </w:p>
    <w:p w14:paraId="04F7CF70" w14:textId="77777777" w:rsidR="00862C5C" w:rsidRDefault="0028733C" w:rsidP="00862C5C">
      <w:pPr>
        <w:contextualSpacing/>
        <w:rPr>
          <w:sz w:val="24"/>
          <w:szCs w:val="24"/>
        </w:rPr>
      </w:pPr>
      <w:r w:rsidRPr="00AF3097">
        <w:rPr>
          <w:sz w:val="24"/>
          <w:szCs w:val="24"/>
        </w:rPr>
        <w:t xml:space="preserve">Blackstone is excited to welcome investors onboard on a ‘first come, first serve’ basis (subject to </w:t>
      </w:r>
      <w:r w:rsidR="00666FDB" w:rsidRPr="00AF3097">
        <w:rPr>
          <w:sz w:val="24"/>
          <w:szCs w:val="24"/>
        </w:rPr>
        <w:t>m</w:t>
      </w:r>
      <w:r w:rsidRPr="00AF3097">
        <w:rPr>
          <w:sz w:val="24"/>
          <w:szCs w:val="24"/>
        </w:rPr>
        <w:t>anagement a</w:t>
      </w:r>
      <w:r w:rsidR="00164581" w:rsidRPr="00AF3097">
        <w:rPr>
          <w:sz w:val="24"/>
          <w:szCs w:val="24"/>
        </w:rPr>
        <w:t>pproval</w:t>
      </w:r>
      <w:r w:rsidRPr="00AF3097">
        <w:rPr>
          <w:sz w:val="24"/>
          <w:szCs w:val="24"/>
        </w:rPr>
        <w:t>).</w:t>
      </w:r>
      <w:r w:rsidR="00164581" w:rsidRPr="00AF3097">
        <w:rPr>
          <w:sz w:val="24"/>
          <w:szCs w:val="24"/>
        </w:rPr>
        <w:t xml:space="preserve"> Please sign-up to the Investors Waiting List by completing this Form (</w:t>
      </w:r>
      <w:r w:rsidR="00862C5C">
        <w:rPr>
          <w:sz w:val="24"/>
          <w:szCs w:val="24"/>
        </w:rPr>
        <w:t>preferably</w:t>
      </w:r>
      <w:r w:rsidR="00164581" w:rsidRPr="00AF3097">
        <w:rPr>
          <w:sz w:val="24"/>
          <w:szCs w:val="24"/>
        </w:rPr>
        <w:t xml:space="preserve"> electronically)</w:t>
      </w:r>
      <w:r w:rsidR="002548DA" w:rsidRPr="00AF3097">
        <w:rPr>
          <w:sz w:val="24"/>
          <w:szCs w:val="24"/>
        </w:rPr>
        <w:t xml:space="preserve"> </w:t>
      </w:r>
      <w:r w:rsidR="00164581" w:rsidRPr="00AF3097">
        <w:rPr>
          <w:sz w:val="24"/>
          <w:szCs w:val="24"/>
        </w:rPr>
        <w:t>and email</w:t>
      </w:r>
      <w:r w:rsidR="007A40F7" w:rsidRPr="00AF3097">
        <w:rPr>
          <w:sz w:val="24"/>
          <w:szCs w:val="24"/>
        </w:rPr>
        <w:t>ing</w:t>
      </w:r>
      <w:r w:rsidR="00164581" w:rsidRPr="00AF3097">
        <w:rPr>
          <w:sz w:val="24"/>
          <w:szCs w:val="24"/>
        </w:rPr>
        <w:t xml:space="preserve"> it back to </w:t>
      </w:r>
      <w:hyperlink r:id="rId7" w:history="1">
        <w:r w:rsidR="00164581" w:rsidRPr="00AF3097">
          <w:rPr>
            <w:rStyle w:val="Hyperlink"/>
            <w:sz w:val="24"/>
            <w:szCs w:val="24"/>
          </w:rPr>
          <w:t>Warren@BlackstoneRenovations.ca</w:t>
        </w:r>
      </w:hyperlink>
      <w:r w:rsidR="00164581" w:rsidRPr="00AF3097">
        <w:rPr>
          <w:sz w:val="24"/>
          <w:szCs w:val="24"/>
        </w:rPr>
        <w:t xml:space="preserve"> to reserve your spot in participating in this deal. </w:t>
      </w:r>
      <w:r w:rsidR="00862C5C" w:rsidRPr="00AF3097">
        <w:rPr>
          <w:sz w:val="24"/>
          <w:szCs w:val="24"/>
        </w:rPr>
        <w:t xml:space="preserve">Investors may familiarize themselves with the attached files in this webpage </w:t>
      </w:r>
      <w:hyperlink r:id="rId8" w:history="1">
        <w:r w:rsidR="00862C5C" w:rsidRPr="00E928D7">
          <w:rPr>
            <w:rStyle w:val="Hyperlink"/>
            <w:sz w:val="24"/>
            <w:szCs w:val="24"/>
          </w:rPr>
          <w:t>https://www.blackstonerenovations.ca/fix-and-flip-jv-program-members-access</w:t>
        </w:r>
      </w:hyperlink>
      <w:r w:rsidR="00862C5C">
        <w:rPr>
          <w:sz w:val="24"/>
          <w:szCs w:val="24"/>
        </w:rPr>
        <w:t xml:space="preserve"> (password: flipper) while </w:t>
      </w:r>
      <w:r w:rsidR="00862C5C" w:rsidRPr="00AF3097">
        <w:rPr>
          <w:sz w:val="24"/>
          <w:szCs w:val="24"/>
        </w:rPr>
        <w:t>completing the form, as well as seek out their own investment advice from their own advisors.</w:t>
      </w:r>
    </w:p>
    <w:p w14:paraId="1F36CED3" w14:textId="31DDC100" w:rsidR="00AF3097" w:rsidRDefault="00AF3097" w:rsidP="0028733C">
      <w:pPr>
        <w:contextualSpacing/>
        <w:rPr>
          <w:sz w:val="24"/>
          <w:szCs w:val="24"/>
        </w:rPr>
      </w:pPr>
    </w:p>
    <w:p w14:paraId="6BADFDFD" w14:textId="081B78CB" w:rsidR="0028733C" w:rsidRPr="00AF3097" w:rsidRDefault="00164581" w:rsidP="0028733C">
      <w:pPr>
        <w:contextualSpacing/>
        <w:rPr>
          <w:sz w:val="24"/>
          <w:szCs w:val="24"/>
        </w:rPr>
      </w:pPr>
      <w:r w:rsidRPr="00AF3097">
        <w:rPr>
          <w:sz w:val="24"/>
          <w:szCs w:val="24"/>
        </w:rPr>
        <w:t xml:space="preserve">Once sufficient investment capital has been committed to the deal to purchase a house and fund its renovation budget, then </w:t>
      </w:r>
      <w:r w:rsidR="00666FDB" w:rsidRPr="00AF3097">
        <w:rPr>
          <w:sz w:val="24"/>
          <w:szCs w:val="24"/>
        </w:rPr>
        <w:t xml:space="preserve">Blackstone will release a notification that committed funds can now be forwarded into the Joint Venture, and at that time Blackstone will </w:t>
      </w:r>
      <w:r w:rsidR="00AF3097" w:rsidRPr="00AF3097">
        <w:rPr>
          <w:sz w:val="24"/>
          <w:szCs w:val="24"/>
        </w:rPr>
        <w:t>release</w:t>
      </w:r>
      <w:r w:rsidR="00666FDB" w:rsidRPr="00AF3097">
        <w:rPr>
          <w:sz w:val="24"/>
          <w:szCs w:val="24"/>
        </w:rPr>
        <w:t xml:space="preserve"> the </w:t>
      </w:r>
      <w:r w:rsidR="007A40F7" w:rsidRPr="00AF3097">
        <w:rPr>
          <w:sz w:val="24"/>
          <w:szCs w:val="24"/>
        </w:rPr>
        <w:t xml:space="preserve">Venture’s </w:t>
      </w:r>
      <w:r w:rsidR="00666FDB" w:rsidRPr="00AF3097">
        <w:rPr>
          <w:sz w:val="24"/>
          <w:szCs w:val="24"/>
        </w:rPr>
        <w:t xml:space="preserve">holding account </w:t>
      </w:r>
      <w:r w:rsidR="00720BB7">
        <w:rPr>
          <w:sz w:val="24"/>
          <w:szCs w:val="24"/>
        </w:rPr>
        <w:t xml:space="preserve">banking </w:t>
      </w:r>
      <w:r w:rsidR="00666FDB" w:rsidRPr="00AF3097">
        <w:rPr>
          <w:sz w:val="24"/>
          <w:szCs w:val="24"/>
        </w:rPr>
        <w:t>name that investors cheques can be made payable to.</w:t>
      </w:r>
    </w:p>
    <w:p w14:paraId="20AAC25A" w14:textId="36DA0AA2" w:rsidR="004C086E" w:rsidRDefault="004C086E">
      <w:pPr>
        <w:contextualSpacing/>
        <w:rPr>
          <w:sz w:val="20"/>
          <w:szCs w:val="20"/>
        </w:rPr>
      </w:pPr>
    </w:p>
    <w:p w14:paraId="65D6CBC1" w14:textId="77777777" w:rsidR="002548DA" w:rsidRPr="0057385D" w:rsidRDefault="002548DA">
      <w:pPr>
        <w:contextualSpacing/>
        <w:rPr>
          <w:sz w:val="20"/>
          <w:szCs w:val="20"/>
        </w:rPr>
      </w:pPr>
    </w:p>
    <w:p w14:paraId="4EB50C9E" w14:textId="26B195A2" w:rsidR="004C086E" w:rsidRPr="0057385D" w:rsidRDefault="004C086E">
      <w:pPr>
        <w:contextualSpacing/>
        <w:rPr>
          <w:b/>
          <w:bCs/>
          <w:color w:val="0070C0"/>
          <w:sz w:val="24"/>
          <w:szCs w:val="24"/>
          <w:u w:val="single"/>
        </w:rPr>
      </w:pPr>
      <w:r w:rsidRPr="0057385D">
        <w:rPr>
          <w:b/>
          <w:bCs/>
          <w:color w:val="0070C0"/>
          <w:sz w:val="24"/>
          <w:szCs w:val="24"/>
          <w:u w:val="single"/>
        </w:rPr>
        <w:t>Investors</w:t>
      </w:r>
      <w:r w:rsidR="004E249D">
        <w:rPr>
          <w:b/>
          <w:bCs/>
          <w:color w:val="0070C0"/>
          <w:sz w:val="24"/>
          <w:szCs w:val="24"/>
          <w:u w:val="single"/>
        </w:rPr>
        <w:t>:</w:t>
      </w:r>
      <w:r w:rsidRPr="0057385D">
        <w:rPr>
          <w:b/>
          <w:bCs/>
          <w:color w:val="0070C0"/>
          <w:sz w:val="24"/>
          <w:szCs w:val="24"/>
          <w:u w:val="single"/>
        </w:rPr>
        <w:t xml:space="preserve">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98A" w:rsidRPr="0057385D" w14:paraId="4A8D6995" w14:textId="77777777" w:rsidTr="003B38B4">
        <w:tc>
          <w:tcPr>
            <w:tcW w:w="4675" w:type="dxa"/>
          </w:tcPr>
          <w:p w14:paraId="0955B49F" w14:textId="7960AC1C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First Name:</w:t>
            </w:r>
          </w:p>
        </w:tc>
        <w:tc>
          <w:tcPr>
            <w:tcW w:w="4675" w:type="dxa"/>
          </w:tcPr>
          <w:p w14:paraId="37FEF1C2" w14:textId="2EF15573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Address (unit #):</w:t>
            </w:r>
          </w:p>
        </w:tc>
      </w:tr>
      <w:tr w:rsidR="00C0798A" w:rsidRPr="0057385D" w14:paraId="66E11799" w14:textId="77777777" w:rsidTr="003B38B4">
        <w:tc>
          <w:tcPr>
            <w:tcW w:w="4675" w:type="dxa"/>
          </w:tcPr>
          <w:p w14:paraId="2E184542" w14:textId="218277DA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Last Name:</w:t>
            </w:r>
          </w:p>
        </w:tc>
        <w:tc>
          <w:tcPr>
            <w:tcW w:w="4675" w:type="dxa"/>
          </w:tcPr>
          <w:p w14:paraId="7425BD6E" w14:textId="3D629671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Address (address #):</w:t>
            </w:r>
          </w:p>
        </w:tc>
      </w:tr>
      <w:tr w:rsidR="00C0798A" w:rsidRPr="0057385D" w14:paraId="5ED1E480" w14:textId="77777777" w:rsidTr="003B38B4">
        <w:tc>
          <w:tcPr>
            <w:tcW w:w="4675" w:type="dxa"/>
          </w:tcPr>
          <w:p w14:paraId="6453457C" w14:textId="5C6D41BD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Phone (house):</w:t>
            </w:r>
          </w:p>
        </w:tc>
        <w:tc>
          <w:tcPr>
            <w:tcW w:w="4675" w:type="dxa"/>
          </w:tcPr>
          <w:p w14:paraId="699D9E61" w14:textId="300F4E40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Address (street name):</w:t>
            </w:r>
          </w:p>
        </w:tc>
      </w:tr>
      <w:tr w:rsidR="00C0798A" w:rsidRPr="0057385D" w14:paraId="77F47333" w14:textId="77777777" w:rsidTr="003B38B4">
        <w:tc>
          <w:tcPr>
            <w:tcW w:w="4675" w:type="dxa"/>
          </w:tcPr>
          <w:p w14:paraId="3537E69B" w14:textId="13858938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Phone (cell):</w:t>
            </w:r>
          </w:p>
        </w:tc>
        <w:tc>
          <w:tcPr>
            <w:tcW w:w="4675" w:type="dxa"/>
          </w:tcPr>
          <w:p w14:paraId="3C96958F" w14:textId="0CC638C2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Address (city):</w:t>
            </w:r>
          </w:p>
        </w:tc>
      </w:tr>
      <w:tr w:rsidR="00C0798A" w:rsidRPr="0057385D" w14:paraId="40C183AD" w14:textId="77777777" w:rsidTr="003B38B4">
        <w:tc>
          <w:tcPr>
            <w:tcW w:w="4675" w:type="dxa"/>
          </w:tcPr>
          <w:p w14:paraId="77F46D13" w14:textId="40192B40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Phone (work):</w:t>
            </w:r>
          </w:p>
        </w:tc>
        <w:tc>
          <w:tcPr>
            <w:tcW w:w="4675" w:type="dxa"/>
          </w:tcPr>
          <w:p w14:paraId="77097459" w14:textId="7155E8E0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Address (province):</w:t>
            </w:r>
          </w:p>
        </w:tc>
      </w:tr>
      <w:tr w:rsidR="00C0798A" w:rsidRPr="0057385D" w14:paraId="2D3F4AE8" w14:textId="77777777" w:rsidTr="003B38B4">
        <w:tc>
          <w:tcPr>
            <w:tcW w:w="4675" w:type="dxa"/>
          </w:tcPr>
          <w:p w14:paraId="5AE55BBD" w14:textId="154A2766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2BFD3DF9" w14:textId="57036C0A" w:rsidR="00C0798A" w:rsidRPr="0057385D" w:rsidRDefault="00C079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Address (postal code):</w:t>
            </w:r>
          </w:p>
        </w:tc>
      </w:tr>
      <w:tr w:rsidR="00C0798A" w:rsidRPr="0057385D" w14:paraId="77BE2572" w14:textId="77777777" w:rsidTr="003B38B4">
        <w:tc>
          <w:tcPr>
            <w:tcW w:w="4675" w:type="dxa"/>
          </w:tcPr>
          <w:p w14:paraId="70296AC3" w14:textId="0FB08B8B" w:rsidR="00C0798A" w:rsidRPr="0057385D" w:rsidRDefault="001B3E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Company Name:</w:t>
            </w:r>
          </w:p>
        </w:tc>
        <w:tc>
          <w:tcPr>
            <w:tcW w:w="4675" w:type="dxa"/>
          </w:tcPr>
          <w:p w14:paraId="7FF1BBCA" w14:textId="6F92C940" w:rsidR="00C0798A" w:rsidRPr="0057385D" w:rsidRDefault="001B3E8A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Gender (M/F):</w:t>
            </w:r>
          </w:p>
        </w:tc>
      </w:tr>
    </w:tbl>
    <w:p w14:paraId="5A5EA6C2" w14:textId="7C53A252" w:rsidR="00C0798A" w:rsidRDefault="00C0798A">
      <w:pPr>
        <w:contextualSpacing/>
        <w:rPr>
          <w:sz w:val="20"/>
          <w:szCs w:val="20"/>
        </w:rPr>
      </w:pPr>
    </w:p>
    <w:p w14:paraId="2F87239E" w14:textId="77777777" w:rsidR="002548DA" w:rsidRPr="0057385D" w:rsidRDefault="002548DA">
      <w:pPr>
        <w:contextualSpacing/>
        <w:rPr>
          <w:sz w:val="20"/>
          <w:szCs w:val="20"/>
        </w:rPr>
      </w:pPr>
    </w:p>
    <w:p w14:paraId="1C5B6258" w14:textId="53FE0D9F" w:rsidR="001B3E8A" w:rsidRPr="0057385D" w:rsidRDefault="001B3E8A">
      <w:pPr>
        <w:contextualSpacing/>
        <w:rPr>
          <w:b/>
          <w:bCs/>
          <w:color w:val="0070C0"/>
          <w:sz w:val="24"/>
          <w:szCs w:val="24"/>
          <w:u w:val="single"/>
        </w:rPr>
      </w:pPr>
      <w:r w:rsidRPr="0057385D">
        <w:rPr>
          <w:b/>
          <w:bCs/>
          <w:color w:val="0070C0"/>
          <w:sz w:val="24"/>
          <w:szCs w:val="24"/>
          <w:u w:val="single"/>
        </w:rPr>
        <w:t>Investor</w:t>
      </w:r>
      <w:r w:rsidR="004E249D">
        <w:rPr>
          <w:b/>
          <w:bCs/>
          <w:color w:val="0070C0"/>
          <w:sz w:val="24"/>
          <w:szCs w:val="24"/>
          <w:u w:val="single"/>
        </w:rPr>
        <w:t>s:</w:t>
      </w:r>
      <w:r w:rsidRPr="0057385D">
        <w:rPr>
          <w:b/>
          <w:bCs/>
          <w:color w:val="0070C0"/>
          <w:sz w:val="24"/>
          <w:szCs w:val="24"/>
          <w:u w:val="single"/>
        </w:rPr>
        <w:t xml:space="preserve"> Relationship </w:t>
      </w:r>
      <w:proofErr w:type="gramStart"/>
      <w:r w:rsidRPr="0057385D">
        <w:rPr>
          <w:b/>
          <w:bCs/>
          <w:color w:val="0070C0"/>
          <w:sz w:val="24"/>
          <w:szCs w:val="24"/>
          <w:u w:val="single"/>
        </w:rPr>
        <w:t>To</w:t>
      </w:r>
      <w:proofErr w:type="gramEnd"/>
      <w:r w:rsidRPr="0057385D">
        <w:rPr>
          <w:b/>
          <w:bCs/>
          <w:color w:val="0070C0"/>
          <w:sz w:val="24"/>
          <w:szCs w:val="24"/>
          <w:u w:val="single"/>
        </w:rPr>
        <w:t xml:space="preserve"> Blackstone</w:t>
      </w:r>
    </w:p>
    <w:p w14:paraId="79E989A3" w14:textId="7EADA620" w:rsidR="001B3E8A" w:rsidRPr="0057385D" w:rsidRDefault="001B3E8A">
      <w:pPr>
        <w:contextualSpacing/>
        <w:rPr>
          <w:sz w:val="20"/>
          <w:szCs w:val="20"/>
        </w:rPr>
      </w:pPr>
      <w:r w:rsidRPr="0057385D">
        <w:rPr>
          <w:sz w:val="20"/>
          <w:szCs w:val="20"/>
        </w:rPr>
        <w:t>How do you know Blackstone?</w:t>
      </w:r>
      <w:r w:rsidR="003B38B4">
        <w:rPr>
          <w:sz w:val="20"/>
          <w:szCs w:val="20"/>
        </w:rPr>
        <w:t xml:space="preserve"> </w:t>
      </w:r>
      <w:r w:rsidR="007B45BD" w:rsidRPr="0057385D">
        <w:rPr>
          <w:sz w:val="20"/>
          <w:szCs w:val="20"/>
        </w:rPr>
        <w:t>Please delete the Y or N per category as you answer the question as “</w:t>
      </w:r>
      <w:r w:rsidRPr="0057385D">
        <w:rPr>
          <w:sz w:val="20"/>
          <w:szCs w:val="20"/>
        </w:rPr>
        <w:t>I am your:</w:t>
      </w:r>
      <w:r w:rsidR="007B45BD" w:rsidRPr="0057385D">
        <w:rPr>
          <w:sz w:val="20"/>
          <w:szCs w:val="20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721"/>
        <w:gridCol w:w="3954"/>
      </w:tblGrid>
      <w:tr w:rsidR="007B45BD" w:rsidRPr="0057385D" w14:paraId="3F46B25F" w14:textId="77777777" w:rsidTr="003B38B4">
        <w:tc>
          <w:tcPr>
            <w:tcW w:w="715" w:type="dxa"/>
          </w:tcPr>
          <w:p w14:paraId="145DBBEC" w14:textId="47C5A4E0" w:rsidR="007B45BD" w:rsidRPr="0057385D" w:rsidRDefault="007B45BD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Y / N</w:t>
            </w:r>
          </w:p>
        </w:tc>
        <w:tc>
          <w:tcPr>
            <w:tcW w:w="3960" w:type="dxa"/>
          </w:tcPr>
          <w:p w14:paraId="6AFF0E25" w14:textId="3318CEBB" w:rsidR="007B45BD" w:rsidRPr="0057385D" w:rsidRDefault="007B45BD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Client</w:t>
            </w:r>
          </w:p>
        </w:tc>
        <w:tc>
          <w:tcPr>
            <w:tcW w:w="721" w:type="dxa"/>
          </w:tcPr>
          <w:p w14:paraId="55CE913C" w14:textId="225B79A7" w:rsidR="007B45BD" w:rsidRPr="0057385D" w:rsidRDefault="007B45BD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Y / N</w:t>
            </w:r>
          </w:p>
        </w:tc>
        <w:tc>
          <w:tcPr>
            <w:tcW w:w="3954" w:type="dxa"/>
          </w:tcPr>
          <w:p w14:paraId="70A684EF" w14:textId="7D07D745" w:rsidR="007B45BD" w:rsidRPr="0057385D" w:rsidRDefault="007B45BD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Subcontractor</w:t>
            </w:r>
          </w:p>
        </w:tc>
      </w:tr>
      <w:tr w:rsidR="007B45BD" w:rsidRPr="0057385D" w14:paraId="3E1E1B85" w14:textId="77777777" w:rsidTr="003B38B4">
        <w:tc>
          <w:tcPr>
            <w:tcW w:w="715" w:type="dxa"/>
          </w:tcPr>
          <w:p w14:paraId="1635AF92" w14:textId="5FDEBA61" w:rsidR="007B45BD" w:rsidRPr="0057385D" w:rsidRDefault="00DD1FEC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 xml:space="preserve">Y / </w:t>
            </w:r>
            <w:r w:rsidR="007B45BD" w:rsidRPr="0057385D">
              <w:rPr>
                <w:sz w:val="20"/>
                <w:szCs w:val="20"/>
              </w:rPr>
              <w:t>N</w:t>
            </w:r>
          </w:p>
        </w:tc>
        <w:tc>
          <w:tcPr>
            <w:tcW w:w="3960" w:type="dxa"/>
          </w:tcPr>
          <w:p w14:paraId="249D2B57" w14:textId="47E13B9C" w:rsidR="007B45BD" w:rsidRPr="0057385D" w:rsidRDefault="007B45BD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Family / Friend</w:t>
            </w:r>
          </w:p>
        </w:tc>
        <w:tc>
          <w:tcPr>
            <w:tcW w:w="721" w:type="dxa"/>
          </w:tcPr>
          <w:p w14:paraId="3C945E08" w14:textId="34BAFC43" w:rsidR="007B45BD" w:rsidRPr="0057385D" w:rsidRDefault="007B45BD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Y / N</w:t>
            </w:r>
          </w:p>
        </w:tc>
        <w:tc>
          <w:tcPr>
            <w:tcW w:w="3954" w:type="dxa"/>
          </w:tcPr>
          <w:p w14:paraId="22E81FF1" w14:textId="0F4E0818" w:rsidR="007B45BD" w:rsidRPr="0057385D" w:rsidRDefault="007B45BD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Supplier</w:t>
            </w:r>
          </w:p>
        </w:tc>
      </w:tr>
      <w:tr w:rsidR="007B45BD" w:rsidRPr="0057385D" w14:paraId="219DC622" w14:textId="77777777" w:rsidTr="003B38B4">
        <w:tc>
          <w:tcPr>
            <w:tcW w:w="715" w:type="dxa"/>
          </w:tcPr>
          <w:p w14:paraId="24129549" w14:textId="488CD862" w:rsidR="007B45BD" w:rsidRPr="0057385D" w:rsidRDefault="007B45BD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Y</w:t>
            </w:r>
            <w:r w:rsidR="00DD1FEC" w:rsidRPr="0057385D">
              <w:rPr>
                <w:sz w:val="20"/>
                <w:szCs w:val="20"/>
              </w:rPr>
              <w:t xml:space="preserve"> / N</w:t>
            </w:r>
          </w:p>
        </w:tc>
        <w:tc>
          <w:tcPr>
            <w:tcW w:w="3960" w:type="dxa"/>
          </w:tcPr>
          <w:p w14:paraId="77F5CE6F" w14:textId="26B8B979" w:rsidR="007B45BD" w:rsidRPr="0057385D" w:rsidRDefault="007A40F7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Neighbour</w:t>
            </w:r>
          </w:p>
        </w:tc>
        <w:tc>
          <w:tcPr>
            <w:tcW w:w="721" w:type="dxa"/>
          </w:tcPr>
          <w:p w14:paraId="2BFD6C04" w14:textId="0C720F86" w:rsidR="007B45BD" w:rsidRPr="0057385D" w:rsidRDefault="007B45BD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Y / N</w:t>
            </w:r>
          </w:p>
        </w:tc>
        <w:tc>
          <w:tcPr>
            <w:tcW w:w="3954" w:type="dxa"/>
          </w:tcPr>
          <w:p w14:paraId="34259A50" w14:textId="3B9ADBA4" w:rsidR="007B45BD" w:rsidRPr="0057385D" w:rsidRDefault="007A40F7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Professional Partner (engineer, architect, lawyer, accountant, Realtor, banker, etc.)</w:t>
            </w:r>
          </w:p>
        </w:tc>
      </w:tr>
    </w:tbl>
    <w:p w14:paraId="14CCBD30" w14:textId="6C703A59" w:rsidR="009558BE" w:rsidRDefault="009558BE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721"/>
        <w:gridCol w:w="3955"/>
      </w:tblGrid>
      <w:tr w:rsidR="009558BE" w14:paraId="65B1031A" w14:textId="77777777" w:rsidTr="009558BE">
        <w:tc>
          <w:tcPr>
            <w:tcW w:w="715" w:type="dxa"/>
          </w:tcPr>
          <w:p w14:paraId="47553E70" w14:textId="35C84D89" w:rsidR="009558BE" w:rsidRDefault="009558BE" w:rsidP="009558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/ N</w:t>
            </w:r>
          </w:p>
        </w:tc>
        <w:tc>
          <w:tcPr>
            <w:tcW w:w="3959" w:type="dxa"/>
          </w:tcPr>
          <w:p w14:paraId="2C492A54" w14:textId="605360C9" w:rsidR="009558BE" w:rsidRDefault="009558BE" w:rsidP="009558BE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Unknown / Other</w:t>
            </w:r>
          </w:p>
        </w:tc>
        <w:tc>
          <w:tcPr>
            <w:tcW w:w="721" w:type="dxa"/>
          </w:tcPr>
          <w:p w14:paraId="0DE9919D" w14:textId="79B4DBB4" w:rsidR="009558BE" w:rsidRDefault="009558BE" w:rsidP="009558BE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>Y / N</w:t>
            </w:r>
          </w:p>
        </w:tc>
        <w:tc>
          <w:tcPr>
            <w:tcW w:w="3955" w:type="dxa"/>
          </w:tcPr>
          <w:p w14:paraId="5483F73F" w14:textId="2A5D7CAE" w:rsidR="009558BE" w:rsidRDefault="009558BE" w:rsidP="009558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to Blackstone by someone</w:t>
            </w:r>
          </w:p>
        </w:tc>
      </w:tr>
    </w:tbl>
    <w:p w14:paraId="64B3DED5" w14:textId="1898680C" w:rsidR="00E27867" w:rsidRDefault="00E2786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Unknown / Other </w:t>
      </w:r>
      <w:r w:rsidR="00C63EFD">
        <w:rPr>
          <w:sz w:val="20"/>
          <w:szCs w:val="20"/>
        </w:rPr>
        <w:t xml:space="preserve">or Referred to </w:t>
      </w:r>
      <w:proofErr w:type="gramStart"/>
      <w:r w:rsidR="00C63EFD">
        <w:rPr>
          <w:sz w:val="20"/>
          <w:szCs w:val="20"/>
        </w:rPr>
        <w:t>Blackstone</w:t>
      </w:r>
      <w:proofErr w:type="gramEnd"/>
      <w:r w:rsidR="00C63EFD">
        <w:rPr>
          <w:sz w:val="20"/>
          <w:szCs w:val="20"/>
        </w:rPr>
        <w:t xml:space="preserve"> </w:t>
      </w:r>
      <w:r w:rsidR="009558BE">
        <w:rPr>
          <w:sz w:val="20"/>
          <w:szCs w:val="20"/>
        </w:rPr>
        <w:t xml:space="preserve">then </w:t>
      </w:r>
      <w:r>
        <w:rPr>
          <w:sz w:val="20"/>
          <w:szCs w:val="20"/>
        </w:rPr>
        <w:t>please describe in box below</w:t>
      </w:r>
      <w:r w:rsidR="009558BE">
        <w:rPr>
          <w:sz w:val="20"/>
          <w:szCs w:val="20"/>
        </w:rPr>
        <w:t xml:space="preserve"> how you know Blackstone.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867" w14:paraId="66EFE01B" w14:textId="77777777" w:rsidTr="00E27867">
        <w:tc>
          <w:tcPr>
            <w:tcW w:w="9350" w:type="dxa"/>
          </w:tcPr>
          <w:p w14:paraId="7F36E95E" w14:textId="77777777" w:rsidR="00E27867" w:rsidRDefault="00E27867">
            <w:pPr>
              <w:contextualSpacing/>
              <w:rPr>
                <w:sz w:val="20"/>
                <w:szCs w:val="20"/>
              </w:rPr>
            </w:pPr>
          </w:p>
          <w:p w14:paraId="55BDA1AA" w14:textId="7241683A" w:rsidR="00E27867" w:rsidRDefault="00E27867">
            <w:pPr>
              <w:contextualSpacing/>
              <w:rPr>
                <w:sz w:val="20"/>
                <w:szCs w:val="20"/>
              </w:rPr>
            </w:pPr>
          </w:p>
        </w:tc>
      </w:tr>
    </w:tbl>
    <w:p w14:paraId="1F90AE3E" w14:textId="77777777" w:rsidR="00E27867" w:rsidRDefault="00E27867">
      <w:pPr>
        <w:contextualSpacing/>
        <w:rPr>
          <w:sz w:val="20"/>
          <w:szCs w:val="20"/>
        </w:rPr>
      </w:pPr>
    </w:p>
    <w:p w14:paraId="217C9A0D" w14:textId="4BB5F361" w:rsidR="00EE7F02" w:rsidRPr="0057385D" w:rsidRDefault="00A507B5">
      <w:pPr>
        <w:contextualSpacing/>
        <w:rPr>
          <w:sz w:val="20"/>
          <w:szCs w:val="20"/>
        </w:rPr>
      </w:pPr>
      <w:r w:rsidRPr="0057385D">
        <w:rPr>
          <w:sz w:val="20"/>
          <w:szCs w:val="20"/>
        </w:rPr>
        <w:t>How long have you known Blackstone</w:t>
      </w:r>
      <w:r w:rsidR="00C255ED" w:rsidRPr="0057385D">
        <w:rPr>
          <w:sz w:val="20"/>
          <w:szCs w:val="20"/>
        </w:rPr>
        <w:t xml:space="preserve">, or </w:t>
      </w:r>
      <w:r w:rsidR="0028733C">
        <w:rPr>
          <w:sz w:val="20"/>
          <w:szCs w:val="20"/>
        </w:rPr>
        <w:t xml:space="preserve">the first </w:t>
      </w:r>
      <w:r w:rsidR="00C255ED" w:rsidRPr="0057385D">
        <w:rPr>
          <w:sz w:val="20"/>
          <w:szCs w:val="20"/>
        </w:rPr>
        <w:t>Blackstone Manager</w:t>
      </w:r>
      <w:r w:rsidR="0028733C">
        <w:rPr>
          <w:sz w:val="20"/>
          <w:szCs w:val="20"/>
        </w:rPr>
        <w:t xml:space="preserve"> you met</w:t>
      </w:r>
      <w:r w:rsidRPr="0057385D">
        <w:rPr>
          <w:sz w:val="20"/>
          <w:szCs w:val="20"/>
        </w:rPr>
        <w:t>?</w:t>
      </w:r>
      <w:r w:rsidR="00DD05C6">
        <w:rPr>
          <w:sz w:val="20"/>
          <w:szCs w:val="20"/>
        </w:rPr>
        <w:t xml:space="preserve"> (Best guess is OK)</w:t>
      </w:r>
      <w:r w:rsidR="002548DA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21A4" w14:paraId="30DA0956" w14:textId="77777777" w:rsidTr="005A21A4">
        <w:tc>
          <w:tcPr>
            <w:tcW w:w="4675" w:type="dxa"/>
          </w:tcPr>
          <w:p w14:paraId="6025E5B3" w14:textId="2FE902E3" w:rsidR="005A21A4" w:rsidRDefault="005A21A4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 xml:space="preserve"># </w:t>
            </w:r>
            <w:r>
              <w:rPr>
                <w:sz w:val="20"/>
                <w:szCs w:val="20"/>
              </w:rPr>
              <w:t>O</w:t>
            </w:r>
            <w:r w:rsidRPr="0057385D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Y</w:t>
            </w:r>
            <w:r w:rsidRPr="0057385D">
              <w:rPr>
                <w:sz w:val="20"/>
                <w:szCs w:val="20"/>
              </w:rPr>
              <w:t>ears:</w:t>
            </w:r>
          </w:p>
        </w:tc>
        <w:tc>
          <w:tcPr>
            <w:tcW w:w="4675" w:type="dxa"/>
          </w:tcPr>
          <w:p w14:paraId="28E9EA9B" w14:textId="790F2E00" w:rsidR="005A21A4" w:rsidRDefault="00DD05C6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 xml:space="preserve"># </w:t>
            </w:r>
            <w:r>
              <w:rPr>
                <w:sz w:val="20"/>
                <w:szCs w:val="20"/>
              </w:rPr>
              <w:t>O</w:t>
            </w:r>
            <w:r w:rsidRPr="0057385D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W</w:t>
            </w:r>
            <w:r w:rsidRPr="0057385D">
              <w:rPr>
                <w:sz w:val="20"/>
                <w:szCs w:val="20"/>
              </w:rPr>
              <w:t>eeks:</w:t>
            </w:r>
          </w:p>
        </w:tc>
      </w:tr>
      <w:tr w:rsidR="005A21A4" w14:paraId="0115C7AC" w14:textId="77777777" w:rsidTr="005A21A4">
        <w:tc>
          <w:tcPr>
            <w:tcW w:w="4675" w:type="dxa"/>
          </w:tcPr>
          <w:p w14:paraId="37A4F798" w14:textId="64CC6446" w:rsidR="005A21A4" w:rsidRDefault="005A21A4">
            <w:pPr>
              <w:contextualSpacing/>
              <w:rPr>
                <w:sz w:val="20"/>
                <w:szCs w:val="20"/>
              </w:rPr>
            </w:pPr>
            <w:r w:rsidRPr="0057385D">
              <w:rPr>
                <w:sz w:val="20"/>
                <w:szCs w:val="20"/>
              </w:rPr>
              <w:t xml:space="preserve"># </w:t>
            </w:r>
            <w:r>
              <w:rPr>
                <w:sz w:val="20"/>
                <w:szCs w:val="20"/>
              </w:rPr>
              <w:t>O</w:t>
            </w:r>
            <w:r w:rsidRPr="0057385D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M</w:t>
            </w:r>
            <w:r w:rsidRPr="0057385D">
              <w:rPr>
                <w:sz w:val="20"/>
                <w:szCs w:val="20"/>
              </w:rPr>
              <w:t>onths:</w:t>
            </w:r>
          </w:p>
        </w:tc>
        <w:tc>
          <w:tcPr>
            <w:tcW w:w="4675" w:type="dxa"/>
          </w:tcPr>
          <w:p w14:paraId="4EBB4368" w14:textId="5CD9A73C" w:rsidR="005A21A4" w:rsidRDefault="00DD0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Manager’s First Name:</w:t>
            </w:r>
          </w:p>
        </w:tc>
      </w:tr>
    </w:tbl>
    <w:p w14:paraId="7E7EED55" w14:textId="77777777" w:rsidR="00720BB7" w:rsidRDefault="00720BB7">
      <w:pPr>
        <w:rPr>
          <w:b/>
          <w:bCs/>
          <w:color w:val="0070C0"/>
          <w:sz w:val="24"/>
          <w:szCs w:val="24"/>
          <w:u w:val="single"/>
        </w:rPr>
      </w:pPr>
    </w:p>
    <w:p w14:paraId="1D2A4B9F" w14:textId="77777777" w:rsidR="00720BB7" w:rsidRDefault="00720BB7">
      <w:pPr>
        <w:rPr>
          <w:b/>
          <w:bCs/>
          <w:color w:val="0070C0"/>
          <w:sz w:val="24"/>
          <w:szCs w:val="24"/>
          <w:u w:val="single"/>
        </w:rPr>
      </w:pPr>
    </w:p>
    <w:p w14:paraId="6278A107" w14:textId="6663C931" w:rsidR="004E249D" w:rsidRDefault="009558BE">
      <w:pPr>
        <w:rPr>
          <w:b/>
          <w:bCs/>
          <w:color w:val="0070C0"/>
          <w:sz w:val="24"/>
          <w:szCs w:val="24"/>
          <w:u w:val="single"/>
        </w:rPr>
      </w:pPr>
      <w:r w:rsidRPr="004E249D">
        <w:rPr>
          <w:b/>
          <w:bCs/>
          <w:color w:val="0070C0"/>
          <w:sz w:val="24"/>
          <w:szCs w:val="24"/>
          <w:u w:val="single"/>
        </w:rPr>
        <w:t>Investors</w:t>
      </w:r>
      <w:r w:rsidR="004E249D" w:rsidRPr="004E249D">
        <w:rPr>
          <w:b/>
          <w:bCs/>
          <w:color w:val="0070C0"/>
          <w:sz w:val="24"/>
          <w:szCs w:val="24"/>
          <w:u w:val="single"/>
        </w:rPr>
        <w:t>:</w:t>
      </w:r>
      <w:r w:rsidRPr="004E249D">
        <w:rPr>
          <w:b/>
          <w:bCs/>
          <w:color w:val="0070C0"/>
          <w:sz w:val="24"/>
          <w:szCs w:val="24"/>
          <w:u w:val="single"/>
        </w:rPr>
        <w:t xml:space="preserve"> Investment Tim</w:t>
      </w:r>
      <w:r w:rsidR="004E249D" w:rsidRPr="004E249D">
        <w:rPr>
          <w:b/>
          <w:bCs/>
          <w:color w:val="0070C0"/>
          <w:sz w:val="24"/>
          <w:szCs w:val="24"/>
          <w:u w:val="single"/>
        </w:rPr>
        <w:t>ing</w:t>
      </w:r>
    </w:p>
    <w:p w14:paraId="0EC0E0EE" w14:textId="21D54585" w:rsidR="002548DA" w:rsidRDefault="00AE30F2">
      <w:pPr>
        <w:contextualSpacing/>
        <w:rPr>
          <w:b/>
          <w:bCs/>
          <w:color w:val="0070C0"/>
          <w:sz w:val="24"/>
          <w:szCs w:val="24"/>
          <w:u w:val="single"/>
        </w:rPr>
      </w:pPr>
      <w:r>
        <w:rPr>
          <w:sz w:val="20"/>
          <w:szCs w:val="20"/>
        </w:rPr>
        <w:t xml:space="preserve">What are the </w:t>
      </w:r>
      <w:r w:rsidR="002548DA">
        <w:rPr>
          <w:sz w:val="20"/>
          <w:szCs w:val="20"/>
        </w:rPr>
        <w:t>earliest and latest date</w:t>
      </w:r>
      <w:r>
        <w:rPr>
          <w:sz w:val="20"/>
          <w:szCs w:val="20"/>
        </w:rPr>
        <w:t>s</w:t>
      </w:r>
      <w:r w:rsidR="002548DA">
        <w:rPr>
          <w:sz w:val="20"/>
          <w:szCs w:val="20"/>
        </w:rPr>
        <w:t xml:space="preserve"> you would be ready to invest in the deal, please enter it in the boxes formatted to: YYYY/MM/DD. (Best guess </w:t>
      </w:r>
      <w:proofErr w:type="gramStart"/>
      <w:r w:rsidR="002548DA">
        <w:rPr>
          <w:sz w:val="20"/>
          <w:szCs w:val="20"/>
        </w:rPr>
        <w:t>is OK).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2548DA" w14:paraId="16F59DEF" w14:textId="77777777" w:rsidTr="002548DA">
        <w:tc>
          <w:tcPr>
            <w:tcW w:w="4675" w:type="dxa"/>
          </w:tcPr>
          <w:p w14:paraId="1A6FF4EC" w14:textId="46E1E786" w:rsidR="002548DA" w:rsidRDefault="002548D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Earliest Investment Date:</w:t>
            </w:r>
          </w:p>
        </w:tc>
      </w:tr>
      <w:tr w:rsidR="002548DA" w14:paraId="1CDF0F64" w14:textId="77777777" w:rsidTr="002548DA">
        <w:tc>
          <w:tcPr>
            <w:tcW w:w="4675" w:type="dxa"/>
          </w:tcPr>
          <w:p w14:paraId="3DF94F74" w14:textId="116A8DBC" w:rsidR="002548DA" w:rsidRDefault="002548D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Investment Date:</w:t>
            </w:r>
          </w:p>
        </w:tc>
      </w:tr>
    </w:tbl>
    <w:p w14:paraId="515C4789" w14:textId="5C312AA9" w:rsidR="006E290B" w:rsidRDefault="006E290B">
      <w:pPr>
        <w:contextualSpacing/>
        <w:rPr>
          <w:sz w:val="20"/>
          <w:szCs w:val="20"/>
        </w:rPr>
      </w:pPr>
    </w:p>
    <w:p w14:paraId="33B1A0E5" w14:textId="77777777" w:rsidR="004E249D" w:rsidRPr="004E249D" w:rsidRDefault="004E249D">
      <w:pPr>
        <w:contextualSpacing/>
        <w:rPr>
          <w:sz w:val="20"/>
          <w:szCs w:val="20"/>
        </w:rPr>
      </w:pPr>
    </w:p>
    <w:p w14:paraId="00FB468C" w14:textId="45361E37" w:rsidR="00DD05C6" w:rsidRDefault="00AE30F2">
      <w:pPr>
        <w:contextualSpacing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Investors: </w:t>
      </w:r>
      <w:r w:rsidR="004E249D" w:rsidRPr="004E249D">
        <w:rPr>
          <w:b/>
          <w:bCs/>
          <w:color w:val="0070C0"/>
          <w:sz w:val="24"/>
          <w:szCs w:val="24"/>
          <w:u w:val="single"/>
        </w:rPr>
        <w:t>Investment Kind</w:t>
      </w:r>
    </w:p>
    <w:p w14:paraId="7AE5EBF0" w14:textId="72A16984" w:rsidR="009A1532" w:rsidRDefault="00AE30F2">
      <w:pPr>
        <w:contextualSpacing/>
        <w:rPr>
          <w:sz w:val="20"/>
          <w:szCs w:val="20"/>
        </w:rPr>
      </w:pPr>
      <w:r>
        <w:rPr>
          <w:sz w:val="20"/>
          <w:szCs w:val="20"/>
        </w:rPr>
        <w:t>Investors are offered the opportunity to contribute investment capital into the deal via cash or in-kind. Cash contributions will be accepted as a cheque. In-kind contributions will be accepted as an investor who is working on the renovation to defer a portion of their trade / vendor invoice until payment upon sale of renovated house.</w:t>
      </w:r>
      <w:r w:rsidR="00D31464">
        <w:rPr>
          <w:sz w:val="20"/>
          <w:szCs w:val="20"/>
        </w:rPr>
        <w:t xml:space="preserve"> Both cash and in-kind contributions are dollar for dollar valuations based on a time-weighted investment duration – as such each kind of investment </w:t>
      </w:r>
      <w:r w:rsidR="004E5C06">
        <w:rPr>
          <w:sz w:val="20"/>
          <w:szCs w:val="20"/>
        </w:rPr>
        <w:t xml:space="preserve">contribution </w:t>
      </w:r>
      <w:r w:rsidR="00D31464">
        <w:rPr>
          <w:sz w:val="20"/>
          <w:szCs w:val="20"/>
        </w:rPr>
        <w:t>is treated equal to the other.</w:t>
      </w:r>
      <w:r w:rsidR="0089757A">
        <w:rPr>
          <w:sz w:val="20"/>
          <w:szCs w:val="20"/>
        </w:rPr>
        <w:t xml:space="preserve"> </w:t>
      </w:r>
      <w:r w:rsidR="004E5C06">
        <w:rPr>
          <w:sz w:val="20"/>
          <w:szCs w:val="20"/>
        </w:rPr>
        <w:t>An investor who is a trade / vendor may in addition to deferring a work invoice</w:t>
      </w:r>
      <w:r w:rsidR="00511CBC">
        <w:rPr>
          <w:sz w:val="20"/>
          <w:szCs w:val="20"/>
        </w:rPr>
        <w:t xml:space="preserve"> - </w:t>
      </w:r>
      <w:r w:rsidR="004E5C06">
        <w:rPr>
          <w:sz w:val="20"/>
          <w:szCs w:val="20"/>
        </w:rPr>
        <w:t xml:space="preserve">invest cash (via cheque) into the deal. </w:t>
      </w:r>
      <w:r w:rsidR="0089757A">
        <w:rPr>
          <w:sz w:val="20"/>
          <w:szCs w:val="20"/>
        </w:rPr>
        <w:t>Without knowing in advance</w:t>
      </w:r>
      <w:r w:rsidR="00D31464">
        <w:rPr>
          <w:sz w:val="20"/>
          <w:szCs w:val="20"/>
        </w:rPr>
        <w:t xml:space="preserve"> significant unknown variables such as</w:t>
      </w:r>
      <w:r w:rsidR="0089757A">
        <w:rPr>
          <w:sz w:val="20"/>
          <w:szCs w:val="20"/>
        </w:rPr>
        <w:t xml:space="preserve">: which house will be purchased, which renovations Blackstone Management will select, which trades / vendors will be required to perform those renovations, and what those trades / vendors quotes will be based on their proposed scope of work – it is not possible in advance </w:t>
      </w:r>
      <w:r w:rsidR="00D31464">
        <w:rPr>
          <w:sz w:val="20"/>
          <w:szCs w:val="20"/>
        </w:rPr>
        <w:t>to predict what those trades / vendors invoice amounts will be – let alone if trades / vendors will be interested in the idea of deferring a portion of their invoice(s) until payment upon sale of renovated house.</w:t>
      </w:r>
      <w:r w:rsidR="00511CBC">
        <w:rPr>
          <w:sz w:val="20"/>
          <w:szCs w:val="20"/>
        </w:rPr>
        <w:t xml:space="preserve"> </w:t>
      </w:r>
      <w:proofErr w:type="gramStart"/>
      <w:r w:rsidR="00511CBC">
        <w:rPr>
          <w:sz w:val="20"/>
          <w:szCs w:val="20"/>
        </w:rPr>
        <w:t>So</w:t>
      </w:r>
      <w:proofErr w:type="gramEnd"/>
      <w:r w:rsidR="00511CBC">
        <w:rPr>
          <w:sz w:val="20"/>
          <w:szCs w:val="20"/>
        </w:rPr>
        <w:t xml:space="preserve"> the question will be asked in two ways, and in-kind investors can answer the question in one or both ways based on th</w:t>
      </w:r>
      <w:r w:rsidR="009A1532">
        <w:rPr>
          <w:sz w:val="20"/>
          <w:szCs w:val="20"/>
        </w:rPr>
        <w:t>e way that makes sense to them.</w:t>
      </w:r>
    </w:p>
    <w:p w14:paraId="3559F313" w14:textId="77777777" w:rsidR="00393037" w:rsidRDefault="00393037">
      <w:pPr>
        <w:contextualSpacing/>
        <w:rPr>
          <w:sz w:val="20"/>
          <w:szCs w:val="20"/>
        </w:rPr>
      </w:pPr>
    </w:p>
    <w:p w14:paraId="597B20FC" w14:textId="323555DB" w:rsidR="009A1532" w:rsidRDefault="0039303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Both cash </w:t>
      </w:r>
      <w:r w:rsidR="00720BB7">
        <w:rPr>
          <w:sz w:val="20"/>
          <w:szCs w:val="20"/>
        </w:rPr>
        <w:t>and</w:t>
      </w:r>
      <w:r>
        <w:rPr>
          <w:sz w:val="20"/>
          <w:szCs w:val="20"/>
        </w:rPr>
        <w:t xml:space="preserve"> in-kind investors, w</w:t>
      </w:r>
      <w:r w:rsidR="009A1532">
        <w:rPr>
          <w:sz w:val="20"/>
          <w:szCs w:val="20"/>
        </w:rPr>
        <w:t>ould you be interested in investing cash (via cheque)</w:t>
      </w:r>
      <w:r>
        <w:rPr>
          <w:sz w:val="20"/>
          <w:szCs w:val="20"/>
        </w:rPr>
        <w:t xml:space="preserve"> into the deal</w:t>
      </w:r>
      <w:r w:rsidR="009A1532">
        <w:rPr>
          <w:sz w:val="20"/>
          <w:szCs w:val="20"/>
        </w:rPr>
        <w:t>? If so, what is your high / low range? (Best guess is OK)</w:t>
      </w:r>
      <w:r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A1532" w14:paraId="2511D1F0" w14:textId="77777777" w:rsidTr="009A1532">
        <w:tc>
          <w:tcPr>
            <w:tcW w:w="4675" w:type="dxa"/>
          </w:tcPr>
          <w:p w14:paraId="3732B0BD" w14:textId="6E1AAFD1" w:rsidR="009A1532" w:rsidRDefault="009A153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Range:</w:t>
            </w:r>
            <w:r w:rsidR="00FD7D30">
              <w:rPr>
                <w:sz w:val="20"/>
                <w:szCs w:val="20"/>
              </w:rPr>
              <w:t xml:space="preserve"> CAD</w:t>
            </w:r>
            <w:r w:rsidR="00620261">
              <w:rPr>
                <w:sz w:val="20"/>
                <w:szCs w:val="20"/>
              </w:rPr>
              <w:t>$</w:t>
            </w:r>
          </w:p>
        </w:tc>
      </w:tr>
      <w:tr w:rsidR="009A1532" w14:paraId="11906B74" w14:textId="77777777" w:rsidTr="009A1532">
        <w:tc>
          <w:tcPr>
            <w:tcW w:w="4675" w:type="dxa"/>
          </w:tcPr>
          <w:p w14:paraId="37AFA54D" w14:textId="6451606B" w:rsidR="009A1532" w:rsidRDefault="009A153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Range:</w:t>
            </w:r>
            <w:r w:rsidR="00620261">
              <w:rPr>
                <w:sz w:val="20"/>
                <w:szCs w:val="20"/>
              </w:rPr>
              <w:t xml:space="preserve"> CAD$</w:t>
            </w:r>
          </w:p>
        </w:tc>
      </w:tr>
    </w:tbl>
    <w:p w14:paraId="483209E2" w14:textId="5097430A" w:rsidR="00AE30F2" w:rsidRPr="00AE30F2" w:rsidRDefault="00511CB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47B12E" w14:textId="1C6B36BF" w:rsidR="00393037" w:rsidRDefault="00393037" w:rsidP="0039303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Only in-kind investors, if participating in the renovation as a trade / vendor, would you be interested in investing in-kind (via deferred invoice payments until sale of renovated house)? If so, what is your high / low range? </w:t>
      </w:r>
      <w:r w:rsidR="00620261">
        <w:rPr>
          <w:sz w:val="20"/>
          <w:szCs w:val="20"/>
        </w:rPr>
        <w:t xml:space="preserve">Select dollar amount or percentage of invoice or both. </w:t>
      </w:r>
      <w:r>
        <w:rPr>
          <w:sz w:val="20"/>
          <w:szCs w:val="20"/>
        </w:rPr>
        <w:t>(Best guess is OK).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3037" w14:paraId="6528C51E" w14:textId="77777777" w:rsidTr="00393037">
        <w:tc>
          <w:tcPr>
            <w:tcW w:w="4675" w:type="dxa"/>
          </w:tcPr>
          <w:p w14:paraId="34E4A5A1" w14:textId="20ECE016" w:rsidR="00393037" w:rsidRDefault="00393037" w:rsidP="0039303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Range (dollar amount):</w:t>
            </w:r>
            <w:r w:rsidR="00FD7D30">
              <w:rPr>
                <w:sz w:val="20"/>
                <w:szCs w:val="20"/>
              </w:rPr>
              <w:t xml:space="preserve"> CAD$</w:t>
            </w:r>
          </w:p>
        </w:tc>
        <w:tc>
          <w:tcPr>
            <w:tcW w:w="4675" w:type="dxa"/>
          </w:tcPr>
          <w:p w14:paraId="42B2EC87" w14:textId="00EDB09D" w:rsidR="00393037" w:rsidRDefault="00393037" w:rsidP="0039303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Range (percentage of invoice(s)):</w:t>
            </w:r>
            <w:r w:rsidR="00384BB1">
              <w:rPr>
                <w:sz w:val="20"/>
                <w:szCs w:val="20"/>
              </w:rPr>
              <w:t xml:space="preserve"> %</w:t>
            </w:r>
          </w:p>
        </w:tc>
      </w:tr>
      <w:tr w:rsidR="00393037" w14:paraId="6FA2B02D" w14:textId="77777777" w:rsidTr="00393037">
        <w:tc>
          <w:tcPr>
            <w:tcW w:w="4675" w:type="dxa"/>
          </w:tcPr>
          <w:p w14:paraId="681EF413" w14:textId="3A5D5F18" w:rsidR="00393037" w:rsidRDefault="00393037" w:rsidP="0039303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Range (dollar amount):</w:t>
            </w:r>
            <w:r w:rsidR="00FD7D30">
              <w:rPr>
                <w:sz w:val="20"/>
                <w:szCs w:val="20"/>
              </w:rPr>
              <w:t xml:space="preserve"> CAD$</w:t>
            </w:r>
          </w:p>
        </w:tc>
        <w:tc>
          <w:tcPr>
            <w:tcW w:w="4675" w:type="dxa"/>
          </w:tcPr>
          <w:p w14:paraId="0686777D" w14:textId="5CF35B15" w:rsidR="00393037" w:rsidRDefault="00393037" w:rsidP="0039303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Range (percentage of invoice(s)):</w:t>
            </w:r>
            <w:r w:rsidR="00384BB1">
              <w:rPr>
                <w:sz w:val="20"/>
                <w:szCs w:val="20"/>
              </w:rPr>
              <w:t xml:space="preserve"> %</w:t>
            </w:r>
          </w:p>
        </w:tc>
      </w:tr>
    </w:tbl>
    <w:p w14:paraId="5B63F364" w14:textId="55986434" w:rsidR="00FC3345" w:rsidRDefault="00FC3345" w:rsidP="00FC3345">
      <w:pPr>
        <w:contextualSpacing/>
        <w:rPr>
          <w:b/>
          <w:bCs/>
          <w:color w:val="0070C0"/>
          <w:sz w:val="20"/>
          <w:szCs w:val="20"/>
          <w:u w:val="single"/>
        </w:rPr>
      </w:pPr>
    </w:p>
    <w:p w14:paraId="5248F788" w14:textId="77777777" w:rsidR="003C06F7" w:rsidRPr="003C06F7" w:rsidRDefault="003C06F7" w:rsidP="00FC3345">
      <w:pPr>
        <w:contextualSpacing/>
        <w:rPr>
          <w:b/>
          <w:bCs/>
          <w:color w:val="0070C0"/>
          <w:sz w:val="20"/>
          <w:szCs w:val="20"/>
          <w:u w:val="single"/>
        </w:rPr>
      </w:pPr>
    </w:p>
    <w:p w14:paraId="62164D03" w14:textId="77777777" w:rsidR="00924C25" w:rsidRDefault="00924C25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br w:type="page"/>
      </w:r>
    </w:p>
    <w:p w14:paraId="5F946693" w14:textId="2B9D0229" w:rsidR="00FC3345" w:rsidRDefault="00FC3345" w:rsidP="00FC3345">
      <w:pPr>
        <w:contextualSpacing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lastRenderedPageBreak/>
        <w:t xml:space="preserve">Investors: </w:t>
      </w:r>
      <w:r w:rsidR="00A96DC2">
        <w:rPr>
          <w:b/>
          <w:bCs/>
          <w:color w:val="0070C0"/>
          <w:sz w:val="24"/>
          <w:szCs w:val="24"/>
          <w:u w:val="single"/>
        </w:rPr>
        <w:t xml:space="preserve">Private Equity </w:t>
      </w:r>
      <w:r w:rsidRPr="004E249D">
        <w:rPr>
          <w:b/>
          <w:bCs/>
          <w:color w:val="0070C0"/>
          <w:sz w:val="24"/>
          <w:szCs w:val="24"/>
          <w:u w:val="single"/>
        </w:rPr>
        <w:t xml:space="preserve">Investment </w:t>
      </w:r>
      <w:r w:rsidR="003C06F7">
        <w:rPr>
          <w:b/>
          <w:bCs/>
          <w:color w:val="0070C0"/>
          <w:sz w:val="24"/>
          <w:szCs w:val="24"/>
          <w:u w:val="single"/>
        </w:rPr>
        <w:t>Options</w:t>
      </w:r>
    </w:p>
    <w:p w14:paraId="26B096F8" w14:textId="5766816A" w:rsidR="003C06F7" w:rsidRDefault="003C06F7" w:rsidP="00FC334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There are 6 </w:t>
      </w:r>
      <w:r w:rsidR="003544A4">
        <w:rPr>
          <w:sz w:val="20"/>
          <w:szCs w:val="20"/>
        </w:rPr>
        <w:t xml:space="preserve">options </w:t>
      </w:r>
      <w:r>
        <w:rPr>
          <w:sz w:val="20"/>
          <w:szCs w:val="20"/>
        </w:rPr>
        <w:t xml:space="preserve">for investors to participate in this deal. Every investor may select one or many </w:t>
      </w:r>
      <w:r w:rsidR="00924C25">
        <w:rPr>
          <w:sz w:val="20"/>
          <w:szCs w:val="20"/>
        </w:rPr>
        <w:t xml:space="preserve">investment </w:t>
      </w:r>
      <w:r>
        <w:rPr>
          <w:sz w:val="20"/>
          <w:szCs w:val="20"/>
        </w:rPr>
        <w:t xml:space="preserve">combinations. </w:t>
      </w:r>
      <w:r w:rsidR="00924C25">
        <w:rPr>
          <w:sz w:val="20"/>
          <w:szCs w:val="20"/>
        </w:rPr>
        <w:t xml:space="preserve">Investors may invest cash or in-kind contributions. </w:t>
      </w:r>
      <w:r>
        <w:rPr>
          <w:sz w:val="20"/>
          <w:szCs w:val="20"/>
        </w:rPr>
        <w:t>Please enter your investment preferences in this chart</w:t>
      </w:r>
      <w:r w:rsidR="00A544F5">
        <w:rPr>
          <w:sz w:val="20"/>
          <w:szCs w:val="20"/>
        </w:rPr>
        <w:t xml:space="preserve"> below</w:t>
      </w:r>
      <w:r>
        <w:rPr>
          <w:sz w:val="20"/>
          <w:szCs w:val="20"/>
        </w:rPr>
        <w:t>. (Best guess is OK).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395"/>
        <w:gridCol w:w="1393"/>
        <w:gridCol w:w="1393"/>
        <w:gridCol w:w="1394"/>
        <w:gridCol w:w="1394"/>
        <w:gridCol w:w="1130"/>
      </w:tblGrid>
      <w:tr w:rsidR="00B233A5" w14:paraId="7D8E51D9" w14:textId="50E4D352" w:rsidTr="00924C25">
        <w:tc>
          <w:tcPr>
            <w:tcW w:w="1251" w:type="dxa"/>
          </w:tcPr>
          <w:p w14:paraId="3FD38A33" w14:textId="77777777" w:rsidR="00B233A5" w:rsidRDefault="00B233A5" w:rsidP="00FC334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1698BB0" w14:textId="045A2535" w:rsidR="00B233A5" w:rsidRDefault="00B233A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544A4">
              <w:rPr>
                <w:rFonts w:eastAsia="Times New Roman" w:cstheme="minorHAnsi"/>
                <w:sz w:val="20"/>
                <w:szCs w:val="20"/>
              </w:rPr>
              <w:t xml:space="preserve">Group A Investors (Preferred Rate Up </w:t>
            </w:r>
            <w:proofErr w:type="gramStart"/>
            <w:r w:rsidRPr="003544A4">
              <w:rPr>
                <w:rFonts w:eastAsia="Times New Roman" w:cstheme="minorHAnsi"/>
                <w:sz w:val="20"/>
                <w:szCs w:val="20"/>
              </w:rPr>
              <w:t>To</w:t>
            </w:r>
            <w:proofErr w:type="gramEnd"/>
            <w:r w:rsidRPr="003544A4">
              <w:rPr>
                <w:rFonts w:eastAsia="Times New Roman" w:cstheme="minorHAnsi"/>
                <w:sz w:val="20"/>
                <w:szCs w:val="20"/>
              </w:rPr>
              <w:t xml:space="preserve"> Maximum 9% Annualized Return)</w:t>
            </w:r>
          </w:p>
        </w:tc>
        <w:tc>
          <w:tcPr>
            <w:tcW w:w="1393" w:type="dxa"/>
          </w:tcPr>
          <w:p w14:paraId="3920AB84" w14:textId="74853F77" w:rsidR="00B233A5" w:rsidRDefault="00B233A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544A4">
              <w:rPr>
                <w:rFonts w:eastAsia="Times New Roman" w:cstheme="minorHAnsi"/>
                <w:sz w:val="20"/>
                <w:szCs w:val="20"/>
              </w:rPr>
              <w:t xml:space="preserve">Group A Investors (Profit Sharing Up </w:t>
            </w:r>
            <w:proofErr w:type="gramStart"/>
            <w:r w:rsidRPr="003544A4">
              <w:rPr>
                <w:rFonts w:eastAsia="Times New Roman" w:cstheme="minorHAnsi"/>
                <w:sz w:val="20"/>
                <w:szCs w:val="20"/>
              </w:rPr>
              <w:t>To</w:t>
            </w:r>
            <w:proofErr w:type="gramEnd"/>
            <w:r w:rsidRPr="003544A4">
              <w:rPr>
                <w:rFonts w:eastAsia="Times New Roman" w:cstheme="minorHAnsi"/>
                <w:sz w:val="20"/>
                <w:szCs w:val="20"/>
              </w:rPr>
              <w:t xml:space="preserve"> Maximum 10% Annualized Return)</w:t>
            </w:r>
          </w:p>
        </w:tc>
        <w:tc>
          <w:tcPr>
            <w:tcW w:w="1393" w:type="dxa"/>
          </w:tcPr>
          <w:p w14:paraId="3560B2DB" w14:textId="0D312CAB" w:rsidR="00B233A5" w:rsidRDefault="00B233A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544A4">
              <w:rPr>
                <w:rFonts w:eastAsia="Times New Roman" w:cstheme="minorHAnsi"/>
                <w:sz w:val="20"/>
                <w:szCs w:val="20"/>
              </w:rPr>
              <w:t xml:space="preserve">Group B Investors (Preferred Rate Up </w:t>
            </w:r>
            <w:proofErr w:type="gramStart"/>
            <w:r w:rsidRPr="003544A4">
              <w:rPr>
                <w:rFonts w:eastAsia="Times New Roman" w:cstheme="minorHAnsi"/>
                <w:sz w:val="20"/>
                <w:szCs w:val="20"/>
              </w:rPr>
              <w:t>To</w:t>
            </w:r>
            <w:proofErr w:type="gramEnd"/>
            <w:r w:rsidRPr="003544A4">
              <w:rPr>
                <w:rFonts w:eastAsia="Times New Roman" w:cstheme="minorHAnsi"/>
                <w:sz w:val="20"/>
                <w:szCs w:val="20"/>
              </w:rPr>
              <w:t xml:space="preserve"> Maximum 12% Annualized Return)</w:t>
            </w:r>
          </w:p>
        </w:tc>
        <w:tc>
          <w:tcPr>
            <w:tcW w:w="1394" w:type="dxa"/>
          </w:tcPr>
          <w:p w14:paraId="59BA5579" w14:textId="3B5338E0" w:rsidR="00B233A5" w:rsidRDefault="00B233A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544A4">
              <w:rPr>
                <w:rFonts w:eastAsia="Times New Roman" w:cstheme="minorHAnsi"/>
                <w:sz w:val="20"/>
                <w:szCs w:val="20"/>
              </w:rPr>
              <w:t xml:space="preserve">Group B Investors (Profit Sharing Up </w:t>
            </w:r>
            <w:proofErr w:type="gramStart"/>
            <w:r w:rsidRPr="003544A4">
              <w:rPr>
                <w:rFonts w:eastAsia="Times New Roman" w:cstheme="minorHAnsi"/>
                <w:sz w:val="20"/>
                <w:szCs w:val="20"/>
              </w:rPr>
              <w:t>To</w:t>
            </w:r>
            <w:proofErr w:type="gramEnd"/>
            <w:r w:rsidRPr="003544A4">
              <w:rPr>
                <w:rFonts w:eastAsia="Times New Roman" w:cstheme="minorHAnsi"/>
                <w:sz w:val="20"/>
                <w:szCs w:val="20"/>
              </w:rPr>
              <w:t xml:space="preserve"> Maximum 15% Annualized Return)</w:t>
            </w:r>
          </w:p>
        </w:tc>
        <w:tc>
          <w:tcPr>
            <w:tcW w:w="1394" w:type="dxa"/>
          </w:tcPr>
          <w:p w14:paraId="5C6DDB99" w14:textId="0D043064" w:rsidR="00B233A5" w:rsidRDefault="00B233A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544A4">
              <w:rPr>
                <w:rFonts w:eastAsia="Times New Roman" w:cstheme="minorHAnsi"/>
                <w:sz w:val="20"/>
                <w:szCs w:val="20"/>
              </w:rPr>
              <w:t xml:space="preserve">Group C Investors (Preferred Rate Up </w:t>
            </w:r>
            <w:proofErr w:type="gramStart"/>
            <w:r w:rsidRPr="003544A4">
              <w:rPr>
                <w:rFonts w:eastAsia="Times New Roman" w:cstheme="minorHAnsi"/>
                <w:sz w:val="20"/>
                <w:szCs w:val="20"/>
              </w:rPr>
              <w:t>To</w:t>
            </w:r>
            <w:proofErr w:type="gramEnd"/>
            <w:r w:rsidRPr="003544A4">
              <w:rPr>
                <w:rFonts w:eastAsia="Times New Roman" w:cstheme="minorHAnsi"/>
                <w:sz w:val="20"/>
                <w:szCs w:val="20"/>
              </w:rPr>
              <w:t xml:space="preserve"> Maximum 15% Annualized Return)</w:t>
            </w:r>
          </w:p>
        </w:tc>
        <w:tc>
          <w:tcPr>
            <w:tcW w:w="1130" w:type="dxa"/>
          </w:tcPr>
          <w:p w14:paraId="758BCD19" w14:textId="713A4070" w:rsidR="00B233A5" w:rsidRPr="003544A4" w:rsidRDefault="00B233A5" w:rsidP="00FC3345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544A4">
              <w:rPr>
                <w:rFonts w:eastAsia="Times New Roman" w:cstheme="minorHAnsi"/>
                <w:sz w:val="20"/>
                <w:szCs w:val="20"/>
              </w:rPr>
              <w:t xml:space="preserve">Group C Investors (Profit Sharing Up </w:t>
            </w:r>
            <w:proofErr w:type="gramStart"/>
            <w:r w:rsidRPr="003544A4">
              <w:rPr>
                <w:rFonts w:eastAsia="Times New Roman" w:cstheme="minorHAnsi"/>
                <w:sz w:val="20"/>
                <w:szCs w:val="20"/>
              </w:rPr>
              <w:t>To</w:t>
            </w:r>
            <w:proofErr w:type="gramEnd"/>
            <w:r w:rsidRPr="003544A4">
              <w:rPr>
                <w:rFonts w:eastAsia="Times New Roman" w:cstheme="minorHAnsi"/>
                <w:sz w:val="20"/>
                <w:szCs w:val="20"/>
              </w:rPr>
              <w:t xml:space="preserve"> Maximum 20% Annualized Return)</w:t>
            </w:r>
          </w:p>
        </w:tc>
      </w:tr>
      <w:tr w:rsidR="00B233A5" w14:paraId="693910C0" w14:textId="0F482FE5" w:rsidTr="00924C25">
        <w:tc>
          <w:tcPr>
            <w:tcW w:w="1251" w:type="dxa"/>
          </w:tcPr>
          <w:p w14:paraId="1E6BF20C" w14:textId="77777777" w:rsidR="00B233A5" w:rsidRDefault="00B233A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Contribution CAD$</w:t>
            </w:r>
          </w:p>
          <w:p w14:paraId="57E6E6CB" w14:textId="39F3AE47" w:rsidR="00B233A5" w:rsidRDefault="00A544F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  <w:r w:rsidR="00B233A5">
              <w:rPr>
                <w:rFonts w:cstheme="minorHAnsi"/>
                <w:sz w:val="20"/>
                <w:szCs w:val="20"/>
              </w:rPr>
              <w:t xml:space="preserve"> Range:</w:t>
            </w:r>
          </w:p>
        </w:tc>
        <w:tc>
          <w:tcPr>
            <w:tcW w:w="1395" w:type="dxa"/>
          </w:tcPr>
          <w:p w14:paraId="5030E86A" w14:textId="6BAD9254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3" w:type="dxa"/>
          </w:tcPr>
          <w:p w14:paraId="7F510F35" w14:textId="6E64FBC2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3" w:type="dxa"/>
          </w:tcPr>
          <w:p w14:paraId="63C16940" w14:textId="1AC905B0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4" w:type="dxa"/>
          </w:tcPr>
          <w:p w14:paraId="0DEFA5FA" w14:textId="52839695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4" w:type="dxa"/>
          </w:tcPr>
          <w:p w14:paraId="3DBF269C" w14:textId="5EC63B99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130" w:type="dxa"/>
          </w:tcPr>
          <w:p w14:paraId="5F6228C0" w14:textId="00376626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233A5" w14:paraId="127A9AB2" w14:textId="53C22F4E" w:rsidTr="00924C25">
        <w:tc>
          <w:tcPr>
            <w:tcW w:w="1251" w:type="dxa"/>
          </w:tcPr>
          <w:p w14:paraId="7B3D4B39" w14:textId="77777777" w:rsidR="00B233A5" w:rsidRDefault="00B233A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Contribution CAD$</w:t>
            </w:r>
          </w:p>
          <w:p w14:paraId="4D448D09" w14:textId="3D11F701" w:rsidR="00B233A5" w:rsidRDefault="00A544F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  <w:r w:rsidR="00B233A5">
              <w:rPr>
                <w:rFonts w:cstheme="minorHAnsi"/>
                <w:sz w:val="20"/>
                <w:szCs w:val="20"/>
              </w:rPr>
              <w:t xml:space="preserve"> Range:</w:t>
            </w:r>
          </w:p>
        </w:tc>
        <w:tc>
          <w:tcPr>
            <w:tcW w:w="1395" w:type="dxa"/>
          </w:tcPr>
          <w:p w14:paraId="59E372B3" w14:textId="7CD3933A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3" w:type="dxa"/>
          </w:tcPr>
          <w:p w14:paraId="05B43478" w14:textId="331B38B0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3" w:type="dxa"/>
          </w:tcPr>
          <w:p w14:paraId="6D4D813C" w14:textId="2CEC029C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4" w:type="dxa"/>
          </w:tcPr>
          <w:p w14:paraId="5163C9FD" w14:textId="1D34B496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4" w:type="dxa"/>
          </w:tcPr>
          <w:p w14:paraId="7C48DE07" w14:textId="75E957D6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130" w:type="dxa"/>
          </w:tcPr>
          <w:p w14:paraId="5B9DB035" w14:textId="68566797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233A5" w14:paraId="092B7412" w14:textId="4B7DB82C" w:rsidTr="00924C25">
        <w:tc>
          <w:tcPr>
            <w:tcW w:w="1251" w:type="dxa"/>
            <w:shd w:val="clear" w:color="auto" w:fill="auto"/>
          </w:tcPr>
          <w:p w14:paraId="2D3EB3F8" w14:textId="77777777" w:rsidR="00B233A5" w:rsidRDefault="00B233A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In-Kind Contribution CAD$</w:t>
            </w:r>
          </w:p>
          <w:p w14:paraId="7DB1191E" w14:textId="77777777" w:rsidR="00B233A5" w:rsidRDefault="00B233A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dollar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amounts)</w:t>
            </w:r>
          </w:p>
          <w:p w14:paraId="048D64BA" w14:textId="3EAF858F" w:rsidR="00B233A5" w:rsidRDefault="00A544F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  <w:r w:rsidR="00B233A5">
              <w:rPr>
                <w:rFonts w:cstheme="minorHAnsi"/>
                <w:sz w:val="20"/>
                <w:szCs w:val="20"/>
              </w:rPr>
              <w:t xml:space="preserve"> Range:</w:t>
            </w:r>
          </w:p>
        </w:tc>
        <w:tc>
          <w:tcPr>
            <w:tcW w:w="1395" w:type="dxa"/>
            <w:shd w:val="clear" w:color="auto" w:fill="auto"/>
          </w:tcPr>
          <w:p w14:paraId="3F5DE0AD" w14:textId="5BC41BDE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3" w:type="dxa"/>
            <w:shd w:val="clear" w:color="auto" w:fill="auto"/>
          </w:tcPr>
          <w:p w14:paraId="0F813407" w14:textId="365A917A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3" w:type="dxa"/>
            <w:shd w:val="clear" w:color="auto" w:fill="auto"/>
          </w:tcPr>
          <w:p w14:paraId="6AB5A896" w14:textId="752CF40F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4" w:type="dxa"/>
            <w:shd w:val="clear" w:color="auto" w:fill="auto"/>
          </w:tcPr>
          <w:p w14:paraId="56117D99" w14:textId="0A00ABE6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4" w:type="dxa"/>
            <w:shd w:val="clear" w:color="auto" w:fill="auto"/>
          </w:tcPr>
          <w:p w14:paraId="780C4121" w14:textId="13DBA53B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130" w:type="dxa"/>
            <w:shd w:val="clear" w:color="auto" w:fill="auto"/>
          </w:tcPr>
          <w:p w14:paraId="310F3E6F" w14:textId="55D0F701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233A5" w14:paraId="541D456A" w14:textId="30DB08FC" w:rsidTr="00924C25">
        <w:tc>
          <w:tcPr>
            <w:tcW w:w="1251" w:type="dxa"/>
            <w:shd w:val="clear" w:color="auto" w:fill="auto"/>
          </w:tcPr>
          <w:p w14:paraId="4F461A78" w14:textId="77777777" w:rsidR="00B233A5" w:rsidRDefault="00B233A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In-Kind Contribution CAD$</w:t>
            </w:r>
          </w:p>
          <w:p w14:paraId="4F72542C" w14:textId="77777777" w:rsidR="00B233A5" w:rsidRDefault="00B233A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dollar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amounts)</w:t>
            </w:r>
          </w:p>
          <w:p w14:paraId="63108B5D" w14:textId="7F186C45" w:rsidR="00B233A5" w:rsidRDefault="00A544F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  <w:r w:rsidR="00B233A5">
              <w:rPr>
                <w:rFonts w:cstheme="minorHAnsi"/>
                <w:sz w:val="20"/>
                <w:szCs w:val="20"/>
              </w:rPr>
              <w:t xml:space="preserve"> Range:</w:t>
            </w:r>
          </w:p>
        </w:tc>
        <w:tc>
          <w:tcPr>
            <w:tcW w:w="1395" w:type="dxa"/>
            <w:shd w:val="clear" w:color="auto" w:fill="auto"/>
          </w:tcPr>
          <w:p w14:paraId="0CBF4ACD" w14:textId="0D6E00F9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3" w:type="dxa"/>
            <w:shd w:val="clear" w:color="auto" w:fill="auto"/>
          </w:tcPr>
          <w:p w14:paraId="21A5500C" w14:textId="4B8BD17B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3" w:type="dxa"/>
            <w:shd w:val="clear" w:color="auto" w:fill="auto"/>
          </w:tcPr>
          <w:p w14:paraId="5DFCB154" w14:textId="589BD809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4" w:type="dxa"/>
            <w:shd w:val="clear" w:color="auto" w:fill="auto"/>
          </w:tcPr>
          <w:p w14:paraId="422BBC9B" w14:textId="56CF3C05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394" w:type="dxa"/>
            <w:shd w:val="clear" w:color="auto" w:fill="auto"/>
          </w:tcPr>
          <w:p w14:paraId="22EF5F07" w14:textId="6C5E7EE7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130" w:type="dxa"/>
            <w:shd w:val="clear" w:color="auto" w:fill="auto"/>
          </w:tcPr>
          <w:p w14:paraId="5DF46B29" w14:textId="4CA0BFD9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233A5" w14:paraId="6DFF039A" w14:textId="04BFE5E8" w:rsidTr="00924C25">
        <w:tc>
          <w:tcPr>
            <w:tcW w:w="1251" w:type="dxa"/>
          </w:tcPr>
          <w:p w14:paraId="39C29C76" w14:textId="77777777" w:rsidR="00B233A5" w:rsidRDefault="00B233A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In-Kind Contribution</w:t>
            </w:r>
          </w:p>
          <w:p w14:paraId="1FA76AE4" w14:textId="77777777" w:rsidR="00B233A5" w:rsidRDefault="00B233A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percentage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of invoices)</w:t>
            </w:r>
          </w:p>
          <w:p w14:paraId="01FCE45B" w14:textId="09B74C9F" w:rsidR="00B233A5" w:rsidRDefault="00A544F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  <w:r w:rsidR="00B233A5">
              <w:rPr>
                <w:rFonts w:cstheme="minorHAnsi"/>
                <w:sz w:val="20"/>
                <w:szCs w:val="20"/>
              </w:rPr>
              <w:t xml:space="preserve"> Range:</w:t>
            </w:r>
          </w:p>
        </w:tc>
        <w:tc>
          <w:tcPr>
            <w:tcW w:w="1395" w:type="dxa"/>
          </w:tcPr>
          <w:p w14:paraId="5DD1194D" w14:textId="1742B325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3" w:type="dxa"/>
          </w:tcPr>
          <w:p w14:paraId="39C47930" w14:textId="4A5EEAF5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3" w:type="dxa"/>
          </w:tcPr>
          <w:p w14:paraId="416A0B97" w14:textId="67E416F6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4" w:type="dxa"/>
          </w:tcPr>
          <w:p w14:paraId="1C4B81F0" w14:textId="420E10F9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4" w:type="dxa"/>
          </w:tcPr>
          <w:p w14:paraId="17C4A51D" w14:textId="1B799D87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14:paraId="50E398DF" w14:textId="4DECC38B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B233A5" w14:paraId="72F8E636" w14:textId="466C8791" w:rsidTr="00924C25">
        <w:tc>
          <w:tcPr>
            <w:tcW w:w="1251" w:type="dxa"/>
          </w:tcPr>
          <w:p w14:paraId="731E7A52" w14:textId="77777777" w:rsidR="00B233A5" w:rsidRDefault="00B233A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In-Kind Contribution</w:t>
            </w:r>
          </w:p>
          <w:p w14:paraId="7347818A" w14:textId="77777777" w:rsidR="00B233A5" w:rsidRDefault="00B233A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percentage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of invoices)</w:t>
            </w:r>
          </w:p>
          <w:p w14:paraId="6B3A2261" w14:textId="13C79566" w:rsidR="00B233A5" w:rsidRDefault="00A544F5" w:rsidP="00B233A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  <w:r w:rsidR="00B233A5">
              <w:rPr>
                <w:rFonts w:cstheme="minorHAnsi"/>
                <w:sz w:val="20"/>
                <w:szCs w:val="20"/>
              </w:rPr>
              <w:t xml:space="preserve"> Range:</w:t>
            </w:r>
          </w:p>
        </w:tc>
        <w:tc>
          <w:tcPr>
            <w:tcW w:w="1395" w:type="dxa"/>
          </w:tcPr>
          <w:p w14:paraId="3045D1C2" w14:textId="3D1ADB61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3" w:type="dxa"/>
          </w:tcPr>
          <w:p w14:paraId="018CD653" w14:textId="3668A739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3" w:type="dxa"/>
          </w:tcPr>
          <w:p w14:paraId="1306CF46" w14:textId="3451D2BB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4" w:type="dxa"/>
          </w:tcPr>
          <w:p w14:paraId="074A6EDA" w14:textId="30ADED69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4" w:type="dxa"/>
          </w:tcPr>
          <w:p w14:paraId="4D8B4593" w14:textId="239D095B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14:paraId="4C999660" w14:textId="56533907" w:rsidR="00B233A5" w:rsidRDefault="00924C25" w:rsidP="00FC334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</w:tr>
    </w:tbl>
    <w:p w14:paraId="6CC43276" w14:textId="6FE8F02F" w:rsidR="00B233A5" w:rsidRDefault="00B233A5" w:rsidP="00FC3345">
      <w:pPr>
        <w:contextualSpacing/>
        <w:rPr>
          <w:rFonts w:cstheme="minorHAnsi"/>
          <w:sz w:val="20"/>
          <w:szCs w:val="20"/>
        </w:rPr>
      </w:pPr>
    </w:p>
    <w:p w14:paraId="0F04E639" w14:textId="77777777" w:rsidR="00B233A5" w:rsidRPr="003544A4" w:rsidRDefault="00B233A5" w:rsidP="00FC3345">
      <w:pPr>
        <w:contextualSpacing/>
        <w:rPr>
          <w:rFonts w:cstheme="minorHAnsi"/>
          <w:sz w:val="20"/>
          <w:szCs w:val="20"/>
        </w:rPr>
      </w:pPr>
    </w:p>
    <w:p w14:paraId="29E3B1DD" w14:textId="77777777" w:rsidR="00A96DC2" w:rsidRDefault="00A96DC2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br w:type="page"/>
      </w:r>
    </w:p>
    <w:p w14:paraId="7D6E264F" w14:textId="50259703" w:rsidR="00384BB1" w:rsidRDefault="00384BB1" w:rsidP="00384BB1">
      <w:pPr>
        <w:contextualSpacing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lastRenderedPageBreak/>
        <w:t xml:space="preserve">Investors: </w:t>
      </w:r>
      <w:r w:rsidR="00A96DC2">
        <w:rPr>
          <w:b/>
          <w:bCs/>
          <w:color w:val="0070C0"/>
          <w:sz w:val="24"/>
          <w:szCs w:val="24"/>
          <w:u w:val="single"/>
        </w:rPr>
        <w:t xml:space="preserve">Private </w:t>
      </w:r>
      <w:r>
        <w:rPr>
          <w:b/>
          <w:bCs/>
          <w:color w:val="0070C0"/>
          <w:sz w:val="24"/>
          <w:szCs w:val="24"/>
          <w:u w:val="single"/>
        </w:rPr>
        <w:t xml:space="preserve">Mortgage Lending </w:t>
      </w:r>
      <w:r w:rsidR="00A96DC2">
        <w:rPr>
          <w:b/>
          <w:bCs/>
          <w:color w:val="0070C0"/>
          <w:sz w:val="24"/>
          <w:szCs w:val="24"/>
          <w:u w:val="single"/>
        </w:rPr>
        <w:t xml:space="preserve">Investment </w:t>
      </w:r>
      <w:r>
        <w:rPr>
          <w:b/>
          <w:bCs/>
          <w:color w:val="0070C0"/>
          <w:sz w:val="24"/>
          <w:szCs w:val="24"/>
          <w:u w:val="single"/>
        </w:rPr>
        <w:t>Options</w:t>
      </w:r>
    </w:p>
    <w:p w14:paraId="4DBFDB80" w14:textId="79D1A02C" w:rsidR="00C55ED9" w:rsidRDefault="00384BB1" w:rsidP="00C55ED9">
      <w:pPr>
        <w:contextualSpacing/>
        <w:rPr>
          <w:sz w:val="20"/>
          <w:szCs w:val="20"/>
        </w:rPr>
      </w:pPr>
      <w:r>
        <w:rPr>
          <w:sz w:val="20"/>
          <w:szCs w:val="20"/>
        </w:rPr>
        <w:t>Investors are offered the opportunity to contribute investment capital into the deal via secured mortgage on title for a 1</w:t>
      </w:r>
      <w:r w:rsidRPr="00384BB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mortgage, 2</w:t>
      </w:r>
      <w:r w:rsidRPr="00384BB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mortgage, 3</w:t>
      </w:r>
      <w:r w:rsidRPr="00384BB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mortgage.</w:t>
      </w:r>
      <w:r w:rsidR="00C55ED9">
        <w:rPr>
          <w:sz w:val="20"/>
          <w:szCs w:val="20"/>
        </w:rPr>
        <w:t xml:space="preserve"> In most cases, only a single investor will be offered the opportunity to be a private mortgage lender, and therefore will also be solely responsible for funding the entire mortgage amount. There are 3 options for investors to participate in this deal via a mortgage. Every investor may select one or many investment combinations. Investors may invest cash contributions only. Please enter your investment preferences in this chart below. (Best guess is OK).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5ED9" w14:paraId="4A77216F" w14:textId="77777777" w:rsidTr="00C55ED9">
        <w:tc>
          <w:tcPr>
            <w:tcW w:w="2337" w:type="dxa"/>
          </w:tcPr>
          <w:p w14:paraId="3049FA5F" w14:textId="77777777" w:rsidR="00C55ED9" w:rsidRDefault="00C55ED9" w:rsidP="00C55ED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38485E9" w14:textId="77777777" w:rsidR="00A96DC2" w:rsidRDefault="00C55ED9" w:rsidP="00C55E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5ED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Mortgage</w:t>
            </w:r>
          </w:p>
          <w:p w14:paraId="2D6EEEE1" w14:textId="327E44E3" w:rsidR="00C55ED9" w:rsidRDefault="00A96DC2" w:rsidP="00C55E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0-80% Equity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Cost</w:t>
            </w:r>
          </w:p>
          <w:p w14:paraId="2116CF41" w14:textId="1D7ACA24" w:rsidR="00C55ED9" w:rsidRPr="00C55ED9" w:rsidRDefault="00C55ED9" w:rsidP="00C55ED9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544A4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Fixed </w:t>
            </w:r>
            <w:r w:rsidRPr="003544A4">
              <w:rPr>
                <w:rFonts w:eastAsia="Times New Roman" w:cstheme="minorHAnsi"/>
                <w:sz w:val="20"/>
                <w:szCs w:val="20"/>
              </w:rPr>
              <w:t xml:space="preserve">Rate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of </w:t>
            </w:r>
            <w:r w:rsidRPr="003544A4">
              <w:rPr>
                <w:rFonts w:eastAsia="Times New Roman" w:cstheme="minorHAnsi"/>
                <w:sz w:val="20"/>
                <w:szCs w:val="20"/>
              </w:rPr>
              <w:t>9% Annualized Return)</w:t>
            </w:r>
          </w:p>
        </w:tc>
        <w:tc>
          <w:tcPr>
            <w:tcW w:w="2338" w:type="dxa"/>
          </w:tcPr>
          <w:p w14:paraId="4C78FB23" w14:textId="58A56E6D" w:rsidR="00C55ED9" w:rsidRDefault="00C55ED9" w:rsidP="00C55E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5ED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Mortgage</w:t>
            </w:r>
          </w:p>
          <w:p w14:paraId="5D8A23F0" w14:textId="578A021D" w:rsidR="00A96DC2" w:rsidRDefault="00A96DC2" w:rsidP="00C55E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80%-90% Equity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Cost </w:t>
            </w:r>
          </w:p>
          <w:p w14:paraId="0319A1B2" w14:textId="790DC209" w:rsidR="00C55ED9" w:rsidRDefault="00C55ED9" w:rsidP="00C55ED9">
            <w:pPr>
              <w:contextualSpacing/>
              <w:rPr>
                <w:sz w:val="20"/>
                <w:szCs w:val="20"/>
              </w:rPr>
            </w:pPr>
            <w:r w:rsidRPr="003544A4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Fixed </w:t>
            </w:r>
            <w:r w:rsidRPr="003544A4">
              <w:rPr>
                <w:rFonts w:eastAsia="Times New Roman" w:cstheme="minorHAnsi"/>
                <w:sz w:val="20"/>
                <w:szCs w:val="20"/>
              </w:rPr>
              <w:t xml:space="preserve">Rate </w:t>
            </w:r>
            <w:r>
              <w:rPr>
                <w:rFonts w:eastAsia="Times New Roman" w:cstheme="minorHAnsi"/>
                <w:sz w:val="20"/>
                <w:szCs w:val="20"/>
              </w:rPr>
              <w:t>of 12</w:t>
            </w:r>
            <w:r w:rsidRPr="003544A4">
              <w:rPr>
                <w:rFonts w:eastAsia="Times New Roman" w:cstheme="minorHAnsi"/>
                <w:sz w:val="20"/>
                <w:szCs w:val="20"/>
              </w:rPr>
              <w:t>% Annualized Return)</w:t>
            </w:r>
          </w:p>
        </w:tc>
        <w:tc>
          <w:tcPr>
            <w:tcW w:w="2338" w:type="dxa"/>
          </w:tcPr>
          <w:p w14:paraId="68D6657D" w14:textId="1B9AEF2D" w:rsidR="00C55ED9" w:rsidRDefault="00C55ED9" w:rsidP="00C55E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55ED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Mortgage</w:t>
            </w:r>
          </w:p>
          <w:p w14:paraId="21D662CC" w14:textId="1E9E2261" w:rsidR="00A96DC2" w:rsidRDefault="00A96DC2" w:rsidP="00C55E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90%-100% Equity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Cost</w:t>
            </w:r>
          </w:p>
          <w:p w14:paraId="095CDC2B" w14:textId="79139DC3" w:rsidR="00C55ED9" w:rsidRDefault="00C55ED9" w:rsidP="00C55ED9">
            <w:pPr>
              <w:contextualSpacing/>
              <w:rPr>
                <w:sz w:val="20"/>
                <w:szCs w:val="20"/>
              </w:rPr>
            </w:pPr>
            <w:r w:rsidRPr="003544A4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Fixed </w:t>
            </w:r>
            <w:r w:rsidRPr="003544A4">
              <w:rPr>
                <w:rFonts w:eastAsia="Times New Roman" w:cstheme="minorHAnsi"/>
                <w:sz w:val="20"/>
                <w:szCs w:val="20"/>
              </w:rPr>
              <w:t xml:space="preserve">Rate </w:t>
            </w:r>
            <w:r>
              <w:rPr>
                <w:rFonts w:eastAsia="Times New Roman" w:cstheme="minorHAnsi"/>
                <w:sz w:val="20"/>
                <w:szCs w:val="20"/>
              </w:rPr>
              <w:t>of 1</w:t>
            </w:r>
            <w:r w:rsidR="00A96DC2">
              <w:rPr>
                <w:rFonts w:eastAsia="Times New Roman" w:cstheme="minorHAnsi"/>
                <w:sz w:val="20"/>
                <w:szCs w:val="20"/>
              </w:rPr>
              <w:t>5</w:t>
            </w:r>
            <w:r w:rsidRPr="003544A4">
              <w:rPr>
                <w:rFonts w:eastAsia="Times New Roman" w:cstheme="minorHAnsi"/>
                <w:sz w:val="20"/>
                <w:szCs w:val="20"/>
              </w:rPr>
              <w:t>% Annualized Return)</w:t>
            </w:r>
          </w:p>
        </w:tc>
      </w:tr>
      <w:tr w:rsidR="00A96DC2" w14:paraId="7E09AC09" w14:textId="77777777" w:rsidTr="00C55ED9">
        <w:tc>
          <w:tcPr>
            <w:tcW w:w="2337" w:type="dxa"/>
          </w:tcPr>
          <w:p w14:paraId="74589BAA" w14:textId="77777777" w:rsidR="00A96DC2" w:rsidRDefault="00A96DC2" w:rsidP="00A96DC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Contribution CAD$</w:t>
            </w:r>
          </w:p>
          <w:p w14:paraId="574A788E" w14:textId="0658B6E8" w:rsidR="00A96DC2" w:rsidRDefault="00A96DC2" w:rsidP="00A96DC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Range:</w:t>
            </w:r>
          </w:p>
        </w:tc>
        <w:tc>
          <w:tcPr>
            <w:tcW w:w="2337" w:type="dxa"/>
          </w:tcPr>
          <w:p w14:paraId="5EFFB6F3" w14:textId="3F60AB52" w:rsidR="00A96DC2" w:rsidRDefault="00A96DC2" w:rsidP="00A96D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38" w:type="dxa"/>
          </w:tcPr>
          <w:p w14:paraId="131A808A" w14:textId="72A7294B" w:rsidR="00A96DC2" w:rsidRDefault="00A96DC2" w:rsidP="00A96D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38" w:type="dxa"/>
          </w:tcPr>
          <w:p w14:paraId="7AC1F610" w14:textId="11E82599" w:rsidR="00A96DC2" w:rsidRDefault="00A96DC2" w:rsidP="00A96D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96DC2" w14:paraId="0130A20A" w14:textId="77777777" w:rsidTr="00C55ED9">
        <w:tc>
          <w:tcPr>
            <w:tcW w:w="2337" w:type="dxa"/>
          </w:tcPr>
          <w:p w14:paraId="146D965C" w14:textId="77777777" w:rsidR="00A96DC2" w:rsidRDefault="00A96DC2" w:rsidP="00A96DC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Contribution CAD$</w:t>
            </w:r>
          </w:p>
          <w:p w14:paraId="5419C895" w14:textId="4B2E041D" w:rsidR="00A96DC2" w:rsidRDefault="00A96DC2" w:rsidP="00A96DC2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Range:</w:t>
            </w:r>
          </w:p>
        </w:tc>
        <w:tc>
          <w:tcPr>
            <w:tcW w:w="2337" w:type="dxa"/>
          </w:tcPr>
          <w:p w14:paraId="7C30EAF2" w14:textId="7A993A02" w:rsidR="00A96DC2" w:rsidRDefault="00A96DC2" w:rsidP="00A96D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38" w:type="dxa"/>
          </w:tcPr>
          <w:p w14:paraId="7BB2388D" w14:textId="50E3BF72" w:rsidR="00A96DC2" w:rsidRDefault="00A96DC2" w:rsidP="00A96D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338" w:type="dxa"/>
          </w:tcPr>
          <w:p w14:paraId="7F307620" w14:textId="11F72218" w:rsidR="00A96DC2" w:rsidRDefault="00A96DC2" w:rsidP="00A96DC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79FAAAC5" w14:textId="77777777" w:rsidR="00C55ED9" w:rsidRDefault="00C55ED9" w:rsidP="00C55ED9">
      <w:pPr>
        <w:contextualSpacing/>
        <w:rPr>
          <w:sz w:val="20"/>
          <w:szCs w:val="20"/>
        </w:rPr>
      </w:pPr>
    </w:p>
    <w:p w14:paraId="4088EA61" w14:textId="2B57385A" w:rsidR="00FC3345" w:rsidRDefault="00FC3345">
      <w:pPr>
        <w:contextualSpacing/>
        <w:rPr>
          <w:rFonts w:cstheme="minorHAnsi"/>
          <w:sz w:val="20"/>
          <w:szCs w:val="20"/>
        </w:rPr>
      </w:pPr>
    </w:p>
    <w:p w14:paraId="4C19907D" w14:textId="0BC8E34E" w:rsidR="00C0709E" w:rsidRDefault="00C0709E">
      <w:pPr>
        <w:contextualSpacing/>
        <w:rPr>
          <w:rFonts w:cstheme="minorHAnsi"/>
          <w:sz w:val="20"/>
          <w:szCs w:val="20"/>
        </w:rPr>
      </w:pPr>
    </w:p>
    <w:p w14:paraId="34C4DD49" w14:textId="77777777" w:rsidR="00C0709E" w:rsidRDefault="00C0709E">
      <w:pPr>
        <w:contextualSpacing/>
        <w:rPr>
          <w:rFonts w:cstheme="minorHAnsi"/>
          <w:sz w:val="20"/>
          <w:szCs w:val="20"/>
        </w:rPr>
      </w:pPr>
    </w:p>
    <w:p w14:paraId="018015D2" w14:textId="78F088F4" w:rsidR="008D27B1" w:rsidRDefault="008D27B1">
      <w:pPr>
        <w:contextualSpacing/>
        <w:rPr>
          <w:sz w:val="24"/>
          <w:szCs w:val="24"/>
        </w:rPr>
      </w:pPr>
      <w:r>
        <w:rPr>
          <w:sz w:val="24"/>
          <w:szCs w:val="24"/>
        </w:rPr>
        <w:t>Thank you for your interest in participating in this deal</w:t>
      </w:r>
      <w:r w:rsidR="004E1918">
        <w:rPr>
          <w:sz w:val="24"/>
          <w:szCs w:val="24"/>
        </w:rPr>
        <w:t xml:space="preserve">, and for </w:t>
      </w:r>
      <w:r w:rsidRPr="002548DA">
        <w:rPr>
          <w:sz w:val="24"/>
          <w:szCs w:val="24"/>
        </w:rPr>
        <w:t>sign</w:t>
      </w:r>
      <w:r w:rsidR="004E1918">
        <w:rPr>
          <w:sz w:val="24"/>
          <w:szCs w:val="24"/>
        </w:rPr>
        <w:t>ing</w:t>
      </w:r>
      <w:r w:rsidRPr="002548DA">
        <w:rPr>
          <w:sz w:val="24"/>
          <w:szCs w:val="24"/>
        </w:rPr>
        <w:t>-up to the Investors Waiting List by completing this Form (</w:t>
      </w:r>
      <w:r w:rsidR="00862C5C">
        <w:rPr>
          <w:sz w:val="24"/>
          <w:szCs w:val="24"/>
        </w:rPr>
        <w:t>preferably</w:t>
      </w:r>
      <w:r w:rsidRPr="002548DA">
        <w:rPr>
          <w:sz w:val="24"/>
          <w:szCs w:val="24"/>
        </w:rPr>
        <w:t xml:space="preserve"> electronically)</w:t>
      </w:r>
      <w:r>
        <w:rPr>
          <w:sz w:val="24"/>
          <w:szCs w:val="24"/>
        </w:rPr>
        <w:t xml:space="preserve"> </w:t>
      </w:r>
      <w:r w:rsidRPr="002548DA">
        <w:rPr>
          <w:sz w:val="24"/>
          <w:szCs w:val="24"/>
        </w:rPr>
        <w:t xml:space="preserve">and emailing it back to </w:t>
      </w:r>
      <w:hyperlink r:id="rId9" w:history="1">
        <w:r w:rsidRPr="002548DA">
          <w:rPr>
            <w:rStyle w:val="Hyperlink"/>
            <w:sz w:val="24"/>
            <w:szCs w:val="24"/>
          </w:rPr>
          <w:t>Warren@BlackstoneRenovations.ca</w:t>
        </w:r>
      </w:hyperlink>
      <w:r w:rsidRPr="002548DA">
        <w:rPr>
          <w:sz w:val="24"/>
          <w:szCs w:val="24"/>
        </w:rPr>
        <w:t xml:space="preserve"> to reserve your spot in participating in this deal.</w:t>
      </w:r>
    </w:p>
    <w:p w14:paraId="660984B9" w14:textId="16359955" w:rsidR="004E1918" w:rsidRDefault="004E1918">
      <w:pPr>
        <w:contextualSpacing/>
        <w:rPr>
          <w:sz w:val="24"/>
          <w:szCs w:val="24"/>
        </w:rPr>
      </w:pPr>
    </w:p>
    <w:p w14:paraId="2148097A" w14:textId="05915D91" w:rsidR="004E1918" w:rsidRDefault="00720BB7" w:rsidP="00720BB7">
      <w:pPr>
        <w:contextualSpacing/>
        <w:rPr>
          <w:sz w:val="24"/>
          <w:szCs w:val="24"/>
        </w:rPr>
      </w:pPr>
      <w:r w:rsidRPr="00AF3097">
        <w:rPr>
          <w:sz w:val="24"/>
          <w:szCs w:val="24"/>
        </w:rPr>
        <w:t xml:space="preserve">Investors may familiarize themselves with the attached files in this webpage </w:t>
      </w:r>
      <w:hyperlink r:id="rId10" w:history="1">
        <w:r w:rsidR="00862C5C" w:rsidRPr="00E928D7">
          <w:rPr>
            <w:rStyle w:val="Hyperlink"/>
            <w:sz w:val="24"/>
            <w:szCs w:val="24"/>
          </w:rPr>
          <w:t>https://www.blackstonerenovations.ca/fix-and-flip-jv-program-members-access</w:t>
        </w:r>
      </w:hyperlink>
      <w:r w:rsidR="00862C5C">
        <w:rPr>
          <w:sz w:val="24"/>
          <w:szCs w:val="24"/>
        </w:rPr>
        <w:t xml:space="preserve"> (password: flipper) while </w:t>
      </w:r>
      <w:r w:rsidRPr="00AF3097">
        <w:rPr>
          <w:sz w:val="24"/>
          <w:szCs w:val="24"/>
        </w:rPr>
        <w:t>completing the form, as well as seek out their own investment advice from their own advisors.</w:t>
      </w:r>
    </w:p>
    <w:p w14:paraId="150EDA8E" w14:textId="75E332E7" w:rsidR="00720BB7" w:rsidRDefault="00720BB7" w:rsidP="00720BB7">
      <w:pPr>
        <w:contextualSpacing/>
        <w:rPr>
          <w:sz w:val="24"/>
          <w:szCs w:val="24"/>
        </w:rPr>
      </w:pPr>
    </w:p>
    <w:p w14:paraId="477344B2" w14:textId="77777777" w:rsidR="00862C5C" w:rsidRDefault="00720BB7" w:rsidP="00720BB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FE2DBD">
        <w:rPr>
          <w:sz w:val="24"/>
          <w:szCs w:val="24"/>
        </w:rPr>
        <w:t xml:space="preserve">questions about your investment options with this </w:t>
      </w:r>
      <w:proofErr w:type="gramStart"/>
      <w:r w:rsidR="00FE2DBD">
        <w:rPr>
          <w:sz w:val="24"/>
          <w:szCs w:val="24"/>
        </w:rPr>
        <w:t>deal</w:t>
      </w:r>
      <w:proofErr w:type="gramEnd"/>
      <w:r w:rsidR="00FE2DBD">
        <w:rPr>
          <w:sz w:val="24"/>
          <w:szCs w:val="24"/>
        </w:rPr>
        <w:t xml:space="preserve"> then please reach out to the Blackstone Management team and someone would be happy to help you. Generally, for the quickest response to your investing inquiries, please contact Warren Kowalenko.</w:t>
      </w:r>
    </w:p>
    <w:p w14:paraId="4434029F" w14:textId="77777777" w:rsidR="00862C5C" w:rsidRDefault="00862C5C" w:rsidP="00720BB7">
      <w:pPr>
        <w:contextualSpacing/>
        <w:rPr>
          <w:sz w:val="24"/>
          <w:szCs w:val="24"/>
        </w:rPr>
      </w:pPr>
    </w:p>
    <w:p w14:paraId="37712AC5" w14:textId="77777777" w:rsidR="00862C5C" w:rsidRDefault="00862C5C" w:rsidP="00720BB7">
      <w:pPr>
        <w:contextualSpacing/>
        <w:rPr>
          <w:sz w:val="24"/>
          <w:szCs w:val="24"/>
        </w:rPr>
      </w:pPr>
      <w:r w:rsidRPr="00862C5C">
        <w:rPr>
          <w:sz w:val="24"/>
          <w:szCs w:val="24"/>
        </w:rPr>
        <w:t xml:space="preserve">Thank you for your consideration, </w:t>
      </w:r>
      <w:r w:rsidRPr="00862C5C">
        <w:rPr>
          <w:sz w:val="24"/>
          <w:szCs w:val="24"/>
        </w:rPr>
        <w:br/>
      </w:r>
      <w:r w:rsidRPr="00862C5C">
        <w:rPr>
          <w:sz w:val="24"/>
          <w:szCs w:val="24"/>
        </w:rPr>
        <w:br/>
        <w:t xml:space="preserve">Warren Kowalenko </w:t>
      </w:r>
      <w:r w:rsidRPr="00862C5C">
        <w:rPr>
          <w:sz w:val="24"/>
          <w:szCs w:val="24"/>
        </w:rPr>
        <w:br/>
        <w:t xml:space="preserve">Blackstone Renovations Inc. </w:t>
      </w:r>
      <w:r w:rsidRPr="00862C5C">
        <w:rPr>
          <w:sz w:val="24"/>
          <w:szCs w:val="24"/>
        </w:rPr>
        <w:br/>
        <w:t>(403) 984-4114 direct</w:t>
      </w:r>
    </w:p>
    <w:p w14:paraId="6291BE18" w14:textId="77777777" w:rsidR="00862C5C" w:rsidRDefault="00C0709E" w:rsidP="00720BB7">
      <w:pPr>
        <w:contextualSpacing/>
        <w:rPr>
          <w:sz w:val="24"/>
          <w:szCs w:val="24"/>
        </w:rPr>
      </w:pPr>
      <w:hyperlink r:id="rId11" w:history="1">
        <w:r w:rsidR="00862C5C" w:rsidRPr="00E928D7">
          <w:rPr>
            <w:rStyle w:val="Hyperlink"/>
            <w:sz w:val="24"/>
            <w:szCs w:val="24"/>
          </w:rPr>
          <w:t>Warren@BlackstoneRenovations.ca</w:t>
        </w:r>
      </w:hyperlink>
    </w:p>
    <w:p w14:paraId="1BA79EC0" w14:textId="4E09E272" w:rsidR="00862C5C" w:rsidRDefault="00C0709E" w:rsidP="00720BB7">
      <w:pPr>
        <w:contextualSpacing/>
        <w:rPr>
          <w:sz w:val="24"/>
          <w:szCs w:val="24"/>
        </w:rPr>
      </w:pPr>
      <w:hyperlink r:id="rId12" w:history="1">
        <w:r w:rsidR="00862C5C" w:rsidRPr="00E928D7">
          <w:rPr>
            <w:rStyle w:val="Hyperlink"/>
            <w:sz w:val="24"/>
            <w:szCs w:val="24"/>
          </w:rPr>
          <w:t>www.BlackstoneRenovations.ca</w:t>
        </w:r>
      </w:hyperlink>
    </w:p>
    <w:p w14:paraId="2824C666" w14:textId="1ACF3EC4" w:rsidR="00720BB7" w:rsidRPr="00862C5C" w:rsidRDefault="00862C5C" w:rsidP="00720BB7">
      <w:pPr>
        <w:rPr>
          <w:sz w:val="24"/>
          <w:szCs w:val="24"/>
        </w:rPr>
      </w:pPr>
      <w:r w:rsidRPr="00862C5C">
        <w:rPr>
          <w:sz w:val="24"/>
          <w:szCs w:val="24"/>
        </w:rPr>
        <w:t xml:space="preserve"> </w:t>
      </w:r>
      <w:r w:rsidRPr="00862C5C">
        <w:rPr>
          <w:sz w:val="24"/>
          <w:szCs w:val="24"/>
        </w:rPr>
        <w:br/>
      </w:r>
    </w:p>
    <w:sectPr w:rsidR="00720BB7" w:rsidRPr="00862C5C" w:rsidSect="00C0798A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0DC7" w14:textId="77777777" w:rsidR="00F93704" w:rsidRDefault="00F93704" w:rsidP="00F93704">
      <w:pPr>
        <w:spacing w:after="0" w:line="240" w:lineRule="auto"/>
      </w:pPr>
      <w:r>
        <w:separator/>
      </w:r>
    </w:p>
  </w:endnote>
  <w:endnote w:type="continuationSeparator" w:id="0">
    <w:p w14:paraId="65E2E170" w14:textId="77777777" w:rsidR="00F93704" w:rsidRDefault="00F93704" w:rsidP="00F9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51C4" w14:textId="77777777" w:rsidR="00F93704" w:rsidRDefault="00F9370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45E51C" w14:textId="77777777" w:rsidR="00F93704" w:rsidRDefault="00F93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C1F0" w14:textId="77777777" w:rsidR="00F93704" w:rsidRDefault="00F93704" w:rsidP="00F93704">
      <w:pPr>
        <w:spacing w:after="0" w:line="240" w:lineRule="auto"/>
      </w:pPr>
      <w:r>
        <w:separator/>
      </w:r>
    </w:p>
  </w:footnote>
  <w:footnote w:type="continuationSeparator" w:id="0">
    <w:p w14:paraId="404A16C0" w14:textId="77777777" w:rsidR="00F93704" w:rsidRDefault="00F93704" w:rsidP="00F9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34B38EEEE2C541AEBCC6A8E1C1B9BD9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70A920" w14:textId="19870EFB" w:rsidR="00F93704" w:rsidRDefault="00AE30F2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Investors Waiting List Form</w:t>
        </w:r>
      </w:p>
    </w:sdtContent>
  </w:sdt>
  <w:p w14:paraId="2D993C48" w14:textId="77777777" w:rsidR="00F93704" w:rsidRDefault="00F93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EF"/>
    <w:rsid w:val="00164581"/>
    <w:rsid w:val="001B3E8A"/>
    <w:rsid w:val="002548DA"/>
    <w:rsid w:val="0028733C"/>
    <w:rsid w:val="003544A4"/>
    <w:rsid w:val="00384BB1"/>
    <w:rsid w:val="00393037"/>
    <w:rsid w:val="003B38B4"/>
    <w:rsid w:val="003C06F7"/>
    <w:rsid w:val="004C086E"/>
    <w:rsid w:val="004E1918"/>
    <w:rsid w:val="004E249D"/>
    <w:rsid w:val="004E5C06"/>
    <w:rsid w:val="00504EEF"/>
    <w:rsid w:val="00511CBC"/>
    <w:rsid w:val="0057385D"/>
    <w:rsid w:val="005A21A4"/>
    <w:rsid w:val="00620261"/>
    <w:rsid w:val="00666FDB"/>
    <w:rsid w:val="006E290B"/>
    <w:rsid w:val="00720BB7"/>
    <w:rsid w:val="007A40F7"/>
    <w:rsid w:val="007B45BD"/>
    <w:rsid w:val="00862C5C"/>
    <w:rsid w:val="0089757A"/>
    <w:rsid w:val="008D27B1"/>
    <w:rsid w:val="0091487B"/>
    <w:rsid w:val="009164BE"/>
    <w:rsid w:val="00924C25"/>
    <w:rsid w:val="009558BE"/>
    <w:rsid w:val="009A1532"/>
    <w:rsid w:val="00A507B5"/>
    <w:rsid w:val="00A544F5"/>
    <w:rsid w:val="00A96DC2"/>
    <w:rsid w:val="00AE30F2"/>
    <w:rsid w:val="00AF3097"/>
    <w:rsid w:val="00B233A5"/>
    <w:rsid w:val="00C0709E"/>
    <w:rsid w:val="00C0798A"/>
    <w:rsid w:val="00C255ED"/>
    <w:rsid w:val="00C55ED9"/>
    <w:rsid w:val="00C63EFD"/>
    <w:rsid w:val="00D31464"/>
    <w:rsid w:val="00DB2200"/>
    <w:rsid w:val="00DD05C6"/>
    <w:rsid w:val="00DD1FEC"/>
    <w:rsid w:val="00E27867"/>
    <w:rsid w:val="00EE7F02"/>
    <w:rsid w:val="00F93704"/>
    <w:rsid w:val="00FC3345"/>
    <w:rsid w:val="00FD7D30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C91F"/>
  <w15:chartTrackingRefBased/>
  <w15:docId w15:val="{6BBB44C5-A3B7-441F-B46A-38A1DFA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04"/>
  </w:style>
  <w:style w:type="paragraph" w:styleId="Footer">
    <w:name w:val="footer"/>
    <w:basedOn w:val="Normal"/>
    <w:link w:val="FooterChar"/>
    <w:uiPriority w:val="99"/>
    <w:unhideWhenUsed/>
    <w:rsid w:val="00F9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stonerenovations.ca/fix-and-flip-jv-program-members-acces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rren@BlackstoneRenovations.ca" TargetMode="External"/><Relationship Id="rId12" Type="http://schemas.openxmlformats.org/officeDocument/2006/relationships/hyperlink" Target="http://www.BlackstoneRenovations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arren@BlackstoneRenovations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lackstonerenovations.ca/fix-and-flip-jv-program-members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ren@BlackstoneRenovations.ca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B38EEEE2C541AEBCC6A8E1C1B9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A589-FE3C-4B3E-A258-BEAE355A2820}"/>
      </w:docPartPr>
      <w:docPartBody>
        <w:p w:rsidR="00885D38" w:rsidRDefault="00A671BA" w:rsidP="00A671BA">
          <w:pPr>
            <w:pStyle w:val="34B38EEEE2C541AEBCC6A8E1C1B9BD9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BA"/>
    <w:rsid w:val="00885D38"/>
    <w:rsid w:val="00A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38EEEE2C541AEBCC6A8E1C1B9BD9E">
    <w:name w:val="34B38EEEE2C541AEBCC6A8E1C1B9BD9E"/>
    <w:rsid w:val="00A67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383A-DC67-483B-8D1C-AC65A9C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Investors Waiting List Form</vt:lpstr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Investors Waiting List Form</dc:title>
  <dc:subject/>
  <dc:creator>Warren Kowalenko</dc:creator>
  <cp:keywords/>
  <dc:description/>
  <cp:lastModifiedBy>Warren Kowalenko</cp:lastModifiedBy>
  <cp:revision>17</cp:revision>
  <dcterms:created xsi:type="dcterms:W3CDTF">2021-11-23T00:51:00Z</dcterms:created>
  <dcterms:modified xsi:type="dcterms:W3CDTF">2021-11-23T04:23:00Z</dcterms:modified>
</cp:coreProperties>
</file>